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C3EF4">
      <w:pPr>
        <w:spacing w:before="156" w:after="156"/>
        <w:rPr>
          <w:rFonts w:hint="eastAsia" w:ascii="Times New Roman" w:hAnsi="Times New Roman" w:eastAsia="宋体" w:cs="Times New Roman"/>
          <w:color w:val="000000" w:themeColor="text1"/>
          <w:sz w:val="32"/>
          <w:szCs w:val="32"/>
          <w:lang w:val="en-US" w:eastAsia="zh-CN" w:bidi="ar"/>
          <w14:textFill>
            <w14:solidFill>
              <w14:schemeClr w14:val="tx1"/>
            </w14:solidFill>
          </w14:textFill>
        </w:rPr>
      </w:pPr>
      <w:r>
        <w:rPr>
          <w:rFonts w:ascii="Times New Roman" w:hAnsi="Times New Roman" w:eastAsia="宋体" w:cs="Times New Roman"/>
          <w:color w:val="000000" w:themeColor="text1"/>
          <w:sz w:val="32"/>
          <w:szCs w:val="32"/>
          <w:lang w:bidi="ar"/>
          <w14:textFill>
            <w14:solidFill>
              <w14:schemeClr w14:val="tx1"/>
            </w14:solidFill>
          </w14:textFill>
        </w:rPr>
        <w:t>L</w:t>
      </w:r>
      <w:r>
        <w:rPr>
          <w:rFonts w:hint="eastAsia" w:ascii="Times New Roman" w:hAnsi="Times New Roman" w:eastAsia="宋体" w:cs="Times New Roman"/>
          <w:color w:val="000000" w:themeColor="text1"/>
          <w:sz w:val="32"/>
          <w:szCs w:val="32"/>
          <w:lang w:bidi="ar"/>
          <w14:textFill>
            <w14:solidFill>
              <w14:schemeClr w14:val="tx1"/>
            </w14:solidFill>
          </w14:textFill>
        </w:rPr>
        <w:t>-</w:t>
      </w:r>
      <w:r>
        <w:rPr>
          <w:rFonts w:hint="eastAsia" w:ascii="Times New Roman" w:hAnsi="Times New Roman" w:eastAsia="宋体" w:cs="Times New Roman"/>
          <w:color w:val="000000" w:themeColor="text1"/>
          <w:sz w:val="32"/>
          <w:szCs w:val="32"/>
          <w:lang w:val="en-US" w:eastAsia="zh-CN" w:bidi="ar"/>
          <w14:textFill>
            <w14:solidFill>
              <w14:schemeClr w14:val="tx1"/>
            </w14:solidFill>
          </w14:textFill>
        </w:rPr>
        <w:t>5</w:t>
      </w:r>
    </w:p>
    <w:p w14:paraId="3185591F">
      <w:pPr>
        <w:adjustRightInd w:val="0"/>
        <w:snapToGrid w:val="0"/>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科技成果归属示范条款</w:t>
      </w:r>
    </w:p>
    <w:p w14:paraId="41556B8C">
      <w:pPr>
        <w:keepNext w:val="0"/>
        <w:keepLines w:val="0"/>
        <w:pageBreakBefore w:val="0"/>
        <w:widowControl w:val="0"/>
        <w:kinsoku/>
        <w:wordWrap/>
        <w:overflowPunct/>
        <w:topLinePunct w:val="0"/>
        <w:autoSpaceDE/>
        <w:autoSpaceDN/>
        <w:bidi w:val="0"/>
        <w:adjustRightInd/>
        <w:snapToGrid/>
        <w:spacing w:after="156"/>
        <w:ind w:firstLine="482"/>
        <w:textAlignment w:val="auto"/>
        <w:rPr>
          <w:rFonts w:ascii="宋体" w:hAnsi="宋体" w:eastAsia="宋体" w:cs="宋体"/>
          <w:b/>
          <w:bCs/>
          <w:sz w:val="30"/>
          <w:szCs w:val="30"/>
        </w:rPr>
      </w:pPr>
      <w:r>
        <w:rPr>
          <w:rFonts w:hint="eastAsia" w:ascii="宋体" w:hAnsi="宋体" w:eastAsia="宋体" w:cs="宋体"/>
          <w:b/>
          <w:bCs/>
          <w:sz w:val="32"/>
          <w:szCs w:val="32"/>
          <w:lang w:bidi="ar"/>
        </w:rPr>
        <w:t>第一条 相关名词解释</w:t>
      </w:r>
      <w:r>
        <w:rPr>
          <w:rFonts w:hint="eastAsia" w:ascii="宋体" w:hAnsi="宋体" w:eastAsia="宋体" w:cs="宋体"/>
          <w:b/>
          <w:bCs/>
          <w:sz w:val="30"/>
          <w:szCs w:val="30"/>
          <w:lang w:bidi="ar"/>
        </w:rPr>
        <w:t xml:space="preserve"> </w:t>
      </w:r>
    </w:p>
    <w:p w14:paraId="14E7D7B2">
      <w:pPr>
        <w:adjustRightInd w:val="0"/>
        <w:snapToGrid w:val="0"/>
        <w:spacing w:line="360" w:lineRule="auto"/>
        <w:ind w:firstLine="480"/>
        <w:rPr>
          <w:rFonts w:ascii="仿宋" w:hAnsi="仿宋" w:eastAsia="仿宋" w:cs="仿宋"/>
          <w:sz w:val="30"/>
          <w:szCs w:val="30"/>
        </w:rPr>
      </w:pPr>
      <w:r>
        <w:rPr>
          <w:rFonts w:hint="eastAsia" w:ascii="仿宋" w:hAnsi="仿宋" w:eastAsia="仿宋" w:cs="仿宋"/>
          <w:sz w:val="30"/>
          <w:szCs w:val="30"/>
          <w:lang w:bidi="ar"/>
        </w:rPr>
        <w:t>除本合同另有约定外，本合同使用的下列术语解释如下：</w:t>
      </w:r>
    </w:p>
    <w:p w14:paraId="339FEACD">
      <w:pPr>
        <w:adjustRightInd w:val="0"/>
        <w:snapToGrid w:val="0"/>
        <w:spacing w:line="360" w:lineRule="auto"/>
        <w:ind w:firstLine="480"/>
        <w:rPr>
          <w:rFonts w:ascii="仿宋" w:hAnsi="仿宋" w:eastAsia="仿宋" w:cs="仿宋"/>
          <w:sz w:val="30"/>
          <w:szCs w:val="30"/>
        </w:rPr>
      </w:pPr>
      <w:r>
        <w:rPr>
          <w:rFonts w:hint="eastAsia" w:ascii="仿宋" w:hAnsi="仿宋" w:eastAsia="仿宋" w:cs="仿宋"/>
          <w:sz w:val="30"/>
          <w:szCs w:val="30"/>
          <w:lang w:bidi="ar"/>
        </w:rPr>
        <w:t>1.</w:t>
      </w:r>
      <w:r>
        <w:rPr>
          <w:rFonts w:hint="eastAsia" w:ascii="仿宋" w:hAnsi="仿宋" w:eastAsia="仿宋" w:cs="宋体"/>
          <w:sz w:val="30"/>
          <w:szCs w:val="30"/>
          <w:lang w:bidi="ar"/>
        </w:rPr>
        <w:t>科技成果：通过科学研究与技术开发所产生的具有实用价值的成果，包括但不限于计算机软件、专利、实用新型和外观设计。</w:t>
      </w:r>
    </w:p>
    <w:p w14:paraId="0841DD06">
      <w:pPr>
        <w:adjustRightInd w:val="0"/>
        <w:snapToGrid w:val="0"/>
        <w:spacing w:line="360" w:lineRule="auto"/>
        <w:ind w:firstLine="480"/>
        <w:rPr>
          <w:rFonts w:ascii="仿宋" w:hAnsi="仿宋" w:eastAsia="仿宋" w:cs="仿宋"/>
          <w:sz w:val="30"/>
          <w:szCs w:val="30"/>
        </w:rPr>
      </w:pPr>
      <w:r>
        <w:rPr>
          <w:rFonts w:hint="eastAsia" w:ascii="仿宋" w:hAnsi="仿宋" w:eastAsia="仿宋" w:cs="仿宋"/>
          <w:sz w:val="30"/>
          <w:szCs w:val="30"/>
          <w:lang w:bidi="ar"/>
        </w:rPr>
        <w:t>2.</w:t>
      </w:r>
      <w:r>
        <w:rPr>
          <w:rFonts w:hint="eastAsia" w:ascii="仿宋" w:hAnsi="仿宋" w:eastAsia="仿宋" w:cs="宋体"/>
          <w:sz w:val="30"/>
          <w:szCs w:val="30"/>
          <w:lang w:bidi="ar"/>
        </w:rPr>
        <w:t>科技成果知识产权：本合同所指的科技成果知识产权，包括但不限于发明专利权、计算机软件著作权、集成电路布图设计、植物新品种权、商业秘密。</w:t>
      </w:r>
    </w:p>
    <w:p w14:paraId="6D18DC96">
      <w:pPr>
        <w:adjustRightInd w:val="0"/>
        <w:snapToGrid w:val="0"/>
        <w:spacing w:before="158" w:beforeLines="50" w:line="360" w:lineRule="auto"/>
        <w:ind w:firstLine="643" w:firstLineChars="200"/>
        <w:rPr>
          <w:rFonts w:ascii="宋体" w:hAnsi="宋体" w:eastAsia="宋体" w:cs="宋体"/>
          <w:b/>
          <w:bCs/>
          <w:sz w:val="32"/>
          <w:szCs w:val="32"/>
          <w:lang w:bidi="ar"/>
        </w:rPr>
      </w:pPr>
      <w:r>
        <w:rPr>
          <w:rFonts w:hint="eastAsia" w:ascii="宋体" w:hAnsi="宋体" w:eastAsia="宋体" w:cs="宋体"/>
          <w:b/>
          <w:bCs/>
          <w:sz w:val="32"/>
          <w:szCs w:val="32"/>
          <w:lang w:bidi="ar"/>
        </w:rPr>
        <w:t>第二条 科技成果归属</w:t>
      </w:r>
    </w:p>
    <w:p w14:paraId="63781A93">
      <w:pPr>
        <w:adjustRightInd w:val="0"/>
        <w:snapToGrid w:val="0"/>
        <w:spacing w:line="360" w:lineRule="auto"/>
        <w:ind w:firstLine="602" w:firstLineChars="200"/>
        <w:rPr>
          <w:rFonts w:ascii="宋体" w:hAnsi="宋体" w:eastAsia="宋体" w:cs="宋体"/>
          <w:b/>
          <w:bCs/>
          <w:sz w:val="30"/>
          <w:szCs w:val="30"/>
        </w:rPr>
      </w:pPr>
      <w:r>
        <w:rPr>
          <w:rFonts w:hint="eastAsia" w:ascii="仿宋" w:hAnsi="仿宋" w:eastAsia="仿宋" w:cs="仿宋"/>
          <w:b/>
          <w:bCs/>
          <w:sz w:val="30"/>
          <w:szCs w:val="30"/>
          <w:lang w:bidi="ar"/>
        </w:rPr>
        <w:t>示范条款一：共同共有</w:t>
      </w:r>
    </w:p>
    <w:p w14:paraId="127ACE03">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bidi="ar"/>
        </w:rPr>
        <w:t>1.甲乙双方共同享有科技成果所有权。</w:t>
      </w:r>
    </w:p>
    <w:p w14:paraId="3A647D80">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bidi="ar"/>
        </w:rPr>
        <w:t>2.科技成果的专利申请权归属于合作开发该科技成果的甲乙双方共同所有。若一方当事人不同意申请专利，则其他方不得申请。若一方转让共有的专利申请权，则其他各方在同等条件下享有优先受让的权利。若一方放弃共有的专利申请权，则其他方可以申请专利，放弃方享有免费实施该专利的权利。</w:t>
      </w:r>
    </w:p>
    <w:p w14:paraId="3F55415F">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bidi="ar"/>
        </w:rPr>
        <w:t>3.甲乙双方共同所有的科技成果可以通过转让或许可的方式进行转化。转让或排他式许可合同需经双方同意或追认。一方当事人拒绝追认的，转让或许可合同无效。</w:t>
      </w:r>
    </w:p>
    <w:p w14:paraId="444D0C1A">
      <w:pPr>
        <w:adjustRightInd w:val="0"/>
        <w:snapToGrid w:val="0"/>
        <w:spacing w:line="360" w:lineRule="auto"/>
        <w:ind w:firstLine="602" w:firstLineChars="200"/>
        <w:rPr>
          <w:rFonts w:hint="eastAsia" w:ascii="仿宋" w:hAnsi="仿宋" w:eastAsia="仿宋" w:cs="仿宋"/>
          <w:b/>
          <w:bCs/>
          <w:sz w:val="30"/>
          <w:szCs w:val="30"/>
          <w:lang w:bidi="ar"/>
        </w:rPr>
      </w:pPr>
    </w:p>
    <w:p w14:paraId="09C75F5F">
      <w:pPr>
        <w:adjustRightInd w:val="0"/>
        <w:snapToGrid w:val="0"/>
        <w:spacing w:line="360" w:lineRule="auto"/>
        <w:ind w:firstLine="602" w:firstLineChars="200"/>
        <w:rPr>
          <w:rFonts w:ascii="仿宋" w:hAnsi="仿宋" w:eastAsia="仿宋" w:cs="仿宋"/>
          <w:b/>
          <w:bCs/>
          <w:sz w:val="30"/>
          <w:szCs w:val="30"/>
          <w:lang w:bidi="ar"/>
        </w:rPr>
      </w:pPr>
      <w:r>
        <w:rPr>
          <w:rFonts w:hint="eastAsia" w:ascii="仿宋" w:hAnsi="仿宋" w:eastAsia="仿宋" w:cs="仿宋"/>
          <w:b/>
          <w:bCs/>
          <w:sz w:val="30"/>
          <w:szCs w:val="30"/>
          <w:lang w:bidi="ar"/>
        </w:rPr>
        <w:t>示范条款二：乙方所有</w:t>
      </w:r>
    </w:p>
    <w:p w14:paraId="58D0FB88">
      <w:pPr>
        <w:adjustRightInd w:val="0"/>
        <w:snapToGrid w:val="0"/>
        <w:spacing w:after="158" w:afterLines="50" w:line="360" w:lineRule="auto"/>
        <w:ind w:firstLine="600" w:firstLineChars="200"/>
        <w:rPr>
          <w:rFonts w:ascii="仿宋" w:hAnsi="仿宋" w:eastAsia="仿宋" w:cs="仿宋"/>
          <w:sz w:val="30"/>
          <w:szCs w:val="30"/>
          <w:lang w:bidi="ar"/>
        </w:rPr>
      </w:pPr>
      <w:r>
        <w:rPr>
          <w:rFonts w:hint="eastAsia" w:ascii="仿宋" w:hAnsi="仿宋" w:eastAsia="仿宋" w:cs="仿宋"/>
          <w:sz w:val="30"/>
          <w:szCs w:val="30"/>
          <w:lang w:bidi="ar"/>
        </w:rPr>
        <w:t>科技成果所有权及使用权归属于乙方享有，在同等条件下甲方享有该科技成果的免费使用权及优先受让权。</w:t>
      </w:r>
    </w:p>
    <w:p w14:paraId="0B2330D2">
      <w:pPr>
        <w:adjustRightInd w:val="0"/>
        <w:snapToGrid w:val="0"/>
        <w:spacing w:before="158" w:beforeLines="50" w:after="158" w:afterLines="50" w:line="360" w:lineRule="auto"/>
        <w:ind w:firstLine="643" w:firstLineChars="200"/>
        <w:rPr>
          <w:rFonts w:ascii="宋体" w:hAnsi="宋体" w:eastAsia="宋体" w:cs="宋体"/>
          <w:b/>
          <w:sz w:val="32"/>
          <w:szCs w:val="32"/>
        </w:rPr>
      </w:pPr>
      <w:r>
        <w:rPr>
          <w:rFonts w:hint="eastAsia" w:ascii="宋体" w:hAnsi="宋体" w:eastAsia="宋体" w:cs="宋体"/>
          <w:b/>
          <w:bCs/>
          <w:sz w:val="32"/>
          <w:szCs w:val="32"/>
          <w:lang w:bidi="ar"/>
        </w:rPr>
        <w:t xml:space="preserve">第三条 </w:t>
      </w:r>
      <w:r>
        <w:rPr>
          <w:rFonts w:hint="eastAsia" w:ascii="宋体" w:hAnsi="宋体" w:eastAsia="宋体" w:cs="宋体"/>
          <w:b/>
          <w:sz w:val="32"/>
          <w:szCs w:val="32"/>
          <w:lang w:bidi="ar"/>
        </w:rPr>
        <w:t>财政资金形成的科技成果所有权</w:t>
      </w:r>
    </w:p>
    <w:p w14:paraId="7ACF6FE8">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bidi="ar"/>
        </w:rPr>
        <w:t>1.利用财政性资金设立的科学技术计划项目所形成的科技成果所有权归甲方所有。在不损害国家安全、国家利益和重大社会公共利益的前提下，甲方可以对该科技成果实施转化、转让、许可或作价投资等。</w:t>
      </w:r>
    </w:p>
    <w:p w14:paraId="634A2810">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bidi="ar"/>
        </w:rPr>
        <w:t>2.乙方对该科技成果的实施享有获得奖酬权，乙方可就该科技成果的实施获得不超过百分之</w:t>
      </w:r>
      <w:r>
        <w:rPr>
          <w:rFonts w:ascii="仿宋" w:hAnsi="仿宋" w:eastAsia="仿宋" w:cs="仿宋"/>
          <w:spacing w:val="-4"/>
          <w:sz w:val="29"/>
          <w:szCs w:val="29"/>
          <w:u w:val="single"/>
        </w:rPr>
        <w:t xml:space="preserve">    </w:t>
      </w:r>
      <w:r>
        <w:rPr>
          <w:rFonts w:hint="eastAsia" w:ascii="仿宋" w:hAnsi="仿宋" w:eastAsia="仿宋" w:cs="仿宋"/>
          <w:sz w:val="30"/>
          <w:szCs w:val="30"/>
          <w:lang w:bidi="ar"/>
        </w:rPr>
        <w:t>的奖励。</w:t>
      </w:r>
    </w:p>
    <w:p w14:paraId="7C31E7EB">
      <w:pPr>
        <w:adjustRightInd w:val="0"/>
        <w:snapToGrid w:val="0"/>
        <w:spacing w:line="360" w:lineRule="auto"/>
        <w:ind w:firstLine="600" w:firstLineChars="200"/>
        <w:rPr>
          <w:rFonts w:ascii="仿宋" w:hAnsi="仿宋" w:eastAsia="仿宋" w:cs="仿宋"/>
          <w:b/>
          <w:sz w:val="30"/>
          <w:szCs w:val="30"/>
        </w:rPr>
      </w:pPr>
      <w:r>
        <w:rPr>
          <w:rFonts w:hint="eastAsia" w:ascii="仿宋" w:hAnsi="仿宋" w:eastAsia="仿宋" w:cs="仿宋"/>
          <w:sz w:val="30"/>
          <w:szCs w:val="30"/>
          <w:lang w:bidi="ar"/>
        </w:rPr>
        <w:t>3.人才对该科技成果的实施享有知情权，知情的内容包括但不限于中华人民共和国、湖北省科技成果处置与管理政策、国家关于技术进出口禁止（限制）的规定。</w:t>
      </w:r>
    </w:p>
    <w:p w14:paraId="5518D9FB">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bidi="ar"/>
        </w:rPr>
        <w:t>4.甲方有义务告知乙方我国政府资助研发的技术成果归属政策以及湖北省科技成果归属和奖励政策。</w:t>
      </w:r>
    </w:p>
    <w:p w14:paraId="536EAB34">
      <w:pPr>
        <w:adjustRightInd w:val="0"/>
        <w:snapToGrid w:val="0"/>
        <w:spacing w:after="158" w:afterLines="50" w:line="360" w:lineRule="auto"/>
        <w:ind w:firstLine="600" w:firstLineChars="200"/>
        <w:rPr>
          <w:rFonts w:ascii="仿宋" w:hAnsi="仿宋" w:eastAsia="仿宋" w:cs="仿宋"/>
          <w:sz w:val="30"/>
          <w:szCs w:val="30"/>
          <w:lang w:bidi="ar"/>
        </w:rPr>
      </w:pPr>
      <w:r>
        <w:rPr>
          <w:rFonts w:hint="eastAsia" w:ascii="仿宋" w:hAnsi="仿宋" w:eastAsia="仿宋" w:cs="仿宋"/>
          <w:sz w:val="30"/>
          <w:szCs w:val="30"/>
          <w:lang w:bidi="ar"/>
        </w:rPr>
        <w:t>5.甲方有义务协助乙方就该技术成果进行国家奖励的申报、申请与认定。</w:t>
      </w:r>
    </w:p>
    <w:p w14:paraId="755CCE42">
      <w:pPr>
        <w:adjustRightInd w:val="0"/>
        <w:snapToGrid w:val="0"/>
        <w:spacing w:after="158" w:afterLines="50"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lang w:bidi="ar"/>
        </w:rPr>
        <w:t>第四条 约定所有</w:t>
      </w:r>
    </w:p>
    <w:p w14:paraId="37989EAB">
      <w:r>
        <w:rPr>
          <w:rFonts w:hint="eastAsia" w:ascii="仿宋" w:hAnsi="仿宋" w:eastAsia="仿宋" w:cs="仿宋"/>
          <w:sz w:val="30"/>
          <w:szCs w:val="30"/>
          <w:lang w:bidi="ar"/>
        </w:rPr>
        <w:t>除本合同第四条规定的情形，甲方与乙方可就具体科技成果的归属签订补充合同。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B63A22"/>
    <w:rsid w:val="24E52E58"/>
    <w:rsid w:val="2CF241A1"/>
    <w:rsid w:val="42B63A22"/>
    <w:rsid w:val="45D96721"/>
    <w:rsid w:val="590D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outlineLvl w:val="3"/>
    </w:pPr>
    <w:rPr>
      <w:rFonts w:ascii="Times New Roman" w:hAnsi="Times New Roman" w:eastAsia="宋体"/>
      <w:color w:val="000000" w:themeColor="text1"/>
      <w:szCs w:val="22"/>
      <w14:textFill>
        <w14:solidFill>
          <w14:schemeClr w14:val="tx1"/>
        </w14:solidFill>
      </w14:textFill>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2024-12-13T09:30:00Z</dcterms:created>
  <dc:creator>Nora.Nie</dc:creator>
  <cp:lastModifiedBy>Nora.Nie</cp:lastModifiedBy>
  <dcterms:modified xsi:type="dcterms:W3CDTF">2024-12-13T09:32:58Z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F44F82667DAA4532BAD58CCBF20BD91F_11</vt:lpwstr>
  </property>
</Properties>
</file>