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W w:w="0" w:type="auto"/>
        <w:tblLayout w:type="fixed"/>
        <w:tblLook w:val="04A0" w:firstRow="1" w:lastRow="0" w:firstColumn="1" w:lastColumn="0" w:noHBand="0" w:noVBand="1"/>
      </w:tblPr>
      <w:tblGrid>
        <w:gridCol w:w="1492"/>
        <w:gridCol w:w="7216"/>
      </w:tblGrid>
      <w:tr w:rsidRPr="00F02E4C" w:rsidR="005D0EFC" w:rsidTr="513F6F1F" w14:paraId="45D9442A" w14:textId="77777777">
        <w:trPr>
          <w:trHeight w:val="1080"/>
        </w:trPr>
        <w:tc>
          <w:tcPr>
            <w:tcW w:w="1492" w:type="dxa"/>
            <w:tcBorders>
              <w:top w:val="double" w:color="auto" w:sz="12" w:space="0"/>
              <w:left w:val="double" w:color="auto" w:sz="12" w:space="0"/>
              <w:bottom w:val="double" w:color="auto" w:sz="12" w:space="0"/>
              <w:right w:val="nil"/>
            </w:tcBorders>
            <w:shd w:val="clear" w:color="auto" w:fill="FFFFFF" w:themeFill="background1"/>
            <w:vAlign w:val="center"/>
            <w:hideMark/>
          </w:tcPr>
          <w:p w:rsidRPr="00F02E4C" w:rsidR="005D0EFC" w:rsidP="009C0EBD" w:rsidRDefault="005D0EFC" w14:paraId="104ECC96" w14:textId="089C66C3">
            <w:pPr>
              <w:spacing w:line="256" w:lineRule="auto"/>
              <w:jc w:val="both"/>
              <w:rPr>
                <w:rFonts w:eastAsia="Arial" w:cstheme="minorHAnsi"/>
                <w:color w:val="FF0000"/>
              </w:rPr>
            </w:pPr>
            <w:r w:rsidRPr="00F02E4C">
              <w:rPr>
                <w:rFonts w:cstheme="minorHAnsi"/>
                <w:noProof/>
              </w:rPr>
              <w:drawing>
                <wp:inline distT="0" distB="0" distL="0" distR="0" wp14:anchorId="491D9E4D" wp14:editId="11F1E9A0">
                  <wp:extent cx="561975" cy="657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72447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975" cy="657225"/>
                          </a:xfrm>
                          <a:prstGeom prst="rect">
                            <a:avLst/>
                          </a:prstGeom>
                          <a:noFill/>
                          <a:ln>
                            <a:noFill/>
                          </a:ln>
                        </pic:spPr>
                      </pic:pic>
                    </a:graphicData>
                  </a:graphic>
                </wp:inline>
              </w:drawing>
            </w:r>
          </w:p>
        </w:tc>
        <w:tc>
          <w:tcPr>
            <w:tcW w:w="7216" w:type="dxa"/>
            <w:tcBorders>
              <w:top w:val="double" w:color="auto" w:sz="12" w:space="0"/>
              <w:left w:val="nil"/>
              <w:bottom w:val="double" w:color="auto" w:sz="12" w:space="0"/>
              <w:right w:val="double" w:color="auto" w:sz="12" w:space="0"/>
            </w:tcBorders>
            <w:shd w:val="clear" w:color="auto" w:fill="FFFFFF" w:themeFill="background1"/>
          </w:tcPr>
          <w:p w:rsidRPr="00F02E4C" w:rsidR="005D0EFC" w:rsidP="009C0EBD" w:rsidRDefault="005D0EFC" w14:paraId="3A0B5D73" w14:textId="77777777">
            <w:pPr>
              <w:spacing w:line="256" w:lineRule="auto"/>
              <w:jc w:val="both"/>
              <w:rPr>
                <w:rFonts w:eastAsia="Arial" w:cstheme="minorHAnsi"/>
                <w:b/>
                <w:bCs/>
              </w:rPr>
            </w:pPr>
          </w:p>
          <w:p w:rsidR="00917A4E" w:rsidP="009C0EBD" w:rsidRDefault="005D0EFC" w14:paraId="2896C0E6" w14:textId="77777777">
            <w:pPr>
              <w:spacing w:line="256" w:lineRule="auto"/>
              <w:jc w:val="both"/>
              <w:rPr>
                <w:rFonts w:eastAsia="Arial" w:cstheme="minorHAnsi"/>
                <w:b/>
                <w:bCs/>
              </w:rPr>
            </w:pPr>
            <w:r w:rsidRPr="00F02E4C">
              <w:rPr>
                <w:rFonts w:eastAsia="Arial" w:cstheme="minorHAnsi"/>
                <w:b/>
                <w:bCs/>
              </w:rPr>
              <w:t>UNITED NATIONS CHILDREN’S FUND</w:t>
            </w:r>
            <w:r w:rsidRPr="00F02E4C" w:rsidR="00A05719">
              <w:rPr>
                <w:rFonts w:eastAsia="Arial" w:cstheme="minorHAnsi"/>
              </w:rPr>
              <w:t xml:space="preserve"> </w:t>
            </w:r>
            <w:r w:rsidRPr="00F02E4C" w:rsidR="00A05719">
              <w:rPr>
                <w:rFonts w:eastAsia="Arial" w:cstheme="minorHAnsi"/>
                <w:b/>
                <w:bCs/>
              </w:rPr>
              <w:t>INTERNSHIP</w:t>
            </w:r>
            <w:r w:rsidRPr="00F02E4C">
              <w:rPr>
                <w:rFonts w:eastAsia="Arial" w:cstheme="minorHAnsi"/>
                <w:b/>
                <w:bCs/>
              </w:rPr>
              <w:t xml:space="preserve"> </w:t>
            </w:r>
          </w:p>
          <w:p w:rsidRPr="00917A4E" w:rsidR="005D0EFC" w:rsidP="009C0EBD" w:rsidRDefault="00917A4E" w14:paraId="610CDF24" w14:textId="33831CAE">
            <w:pPr>
              <w:spacing w:line="256" w:lineRule="auto"/>
              <w:jc w:val="both"/>
              <w:rPr>
                <w:rFonts w:eastAsia="Arial" w:cstheme="minorHAnsi"/>
                <w:b/>
                <w:bCs/>
              </w:rPr>
            </w:pPr>
            <w:r w:rsidRPr="00917A4E">
              <w:rPr>
                <w:rFonts w:cstheme="minorHAnsi"/>
                <w:b/>
              </w:rPr>
              <w:t>Multimedia Communication</w:t>
            </w:r>
            <w:r>
              <w:rPr>
                <w:rFonts w:eastAsia="Arial" w:cstheme="minorHAnsi"/>
                <w:b/>
                <w:bCs/>
              </w:rPr>
              <w:t xml:space="preserve"> </w:t>
            </w:r>
            <w:r w:rsidR="00985007">
              <w:rPr>
                <w:rFonts w:eastAsia="Arial" w:cstheme="minorHAnsi"/>
                <w:b/>
                <w:bCs/>
              </w:rPr>
              <w:t xml:space="preserve">Intern </w:t>
            </w:r>
            <w:r>
              <w:rPr>
                <w:rFonts w:eastAsia="Arial" w:cstheme="minorHAnsi"/>
                <w:b/>
                <w:bCs/>
              </w:rPr>
              <w:t xml:space="preserve">- </w:t>
            </w:r>
            <w:r w:rsidRPr="00F02E4C" w:rsidR="005D0EFC">
              <w:rPr>
                <w:rFonts w:eastAsia="Arial" w:cstheme="minorHAnsi"/>
                <w:b/>
                <w:bCs/>
              </w:rPr>
              <w:t>ToR</w:t>
            </w:r>
          </w:p>
        </w:tc>
      </w:tr>
    </w:tbl>
    <w:p w:rsidR="00F02E4C" w:rsidP="009C0EBD" w:rsidRDefault="00F02E4C" w14:paraId="70A12C9A" w14:textId="77777777">
      <w:pPr>
        <w:pStyle w:val="paragraph"/>
        <w:spacing w:before="0" w:beforeAutospacing="0" w:after="0" w:afterAutospacing="0"/>
        <w:jc w:val="both"/>
        <w:textAlignment w:val="baseline"/>
        <w:rPr>
          <w:rStyle w:val="normaltextrun"/>
          <w:rFonts w:asciiTheme="minorHAnsi" w:hAnsiTheme="minorHAnsi" w:cstheme="minorHAnsi"/>
          <w:sz w:val="22"/>
          <w:szCs w:val="22"/>
        </w:rPr>
      </w:pPr>
    </w:p>
    <w:p w:rsidR="009C0EBD" w:rsidP="64075A79" w:rsidRDefault="009C0EBD" w14:paraId="35043CA7" w14:textId="4FE9B7D8">
      <w:pPr>
        <w:pStyle w:val="paragraph"/>
        <w:spacing w:before="0" w:beforeAutospacing="off" w:after="0" w:afterAutospacing="off"/>
        <w:jc w:val="both"/>
        <w:textAlignment w:val="baseline"/>
        <w:rPr>
          <w:rStyle w:val="normaltextrun"/>
          <w:rFonts w:ascii="Calibri" w:hAnsi="Calibri" w:cs="Calibri" w:asciiTheme="minorAscii" w:hAnsiTheme="minorAscii" w:cstheme="minorAscii"/>
          <w:b w:val="1"/>
          <w:bCs w:val="1"/>
          <w:sz w:val="22"/>
          <w:szCs w:val="22"/>
        </w:rPr>
      </w:pPr>
      <w:r w:rsidRPr="64075A79" w:rsidR="1015BC43">
        <w:rPr>
          <w:rStyle w:val="normaltextrun"/>
          <w:rFonts w:ascii="Calibri" w:hAnsi="Calibri" w:cs="Calibri" w:asciiTheme="minorAscii" w:hAnsiTheme="minorAscii" w:cstheme="minorAscii"/>
          <w:b w:val="1"/>
          <w:bCs w:val="1"/>
          <w:sz w:val="22"/>
          <w:szCs w:val="22"/>
        </w:rPr>
        <w:t xml:space="preserve">Multimedia </w:t>
      </w:r>
      <w:r w:rsidRPr="64075A79" w:rsidR="1015BC43">
        <w:rPr>
          <w:rStyle w:val="normaltextrun"/>
          <w:rFonts w:ascii="Calibri" w:hAnsi="Calibri" w:cs="Calibri" w:asciiTheme="minorAscii" w:hAnsiTheme="minorAscii" w:cstheme="minorAscii"/>
          <w:b w:val="1"/>
          <w:bCs w:val="1"/>
          <w:sz w:val="22"/>
          <w:szCs w:val="22"/>
        </w:rPr>
        <w:t>Communication</w:t>
      </w:r>
    </w:p>
    <w:p w:rsidR="009C0EBD" w:rsidP="21EE8A03" w:rsidRDefault="009C0EBD" w14:paraId="2BC4E201" w14:textId="16A3E318">
      <w:pPr>
        <w:pStyle w:val="paragraph"/>
        <w:spacing w:before="0" w:beforeAutospacing="off" w:after="0" w:afterAutospacing="off"/>
        <w:jc w:val="both"/>
        <w:textAlignment w:val="baseline"/>
        <w:rPr>
          <w:rStyle w:val="normaltextrun"/>
          <w:rFonts w:ascii="Calibri" w:hAnsi="Calibri" w:cs="Calibri" w:asciiTheme="minorAscii" w:hAnsiTheme="minorAscii" w:cstheme="minorAscii"/>
          <w:b w:val="1"/>
          <w:bCs w:val="1"/>
          <w:sz w:val="22"/>
          <w:szCs w:val="22"/>
        </w:rPr>
      </w:pPr>
      <w:r w:rsidRPr="64075A79" w:rsidR="59565FB9">
        <w:rPr>
          <w:rStyle w:val="normaltextrun"/>
          <w:rFonts w:ascii="Calibri" w:hAnsi="Calibri" w:cs="Calibri" w:asciiTheme="minorAscii" w:hAnsiTheme="minorAscii" w:cstheme="minorAscii"/>
          <w:b w:val="1"/>
          <w:bCs w:val="1"/>
          <w:sz w:val="22"/>
          <w:szCs w:val="22"/>
        </w:rPr>
        <w:t>Location</w:t>
      </w:r>
      <w:r w:rsidRPr="64075A79" w:rsidR="59565FB9">
        <w:rPr>
          <w:rStyle w:val="normaltextrun"/>
          <w:rFonts w:ascii="Calibri" w:hAnsi="Calibri" w:cs="Calibri" w:asciiTheme="minorAscii" w:hAnsiTheme="minorAscii" w:cstheme="minorAscii"/>
          <w:b w:val="1"/>
          <w:bCs w:val="1"/>
          <w:sz w:val="22"/>
          <w:szCs w:val="22"/>
        </w:rPr>
        <w:t>:</w:t>
      </w:r>
      <w:r w:rsidRPr="64075A79" w:rsidR="689EF123">
        <w:rPr>
          <w:rStyle w:val="normaltextrun"/>
          <w:rFonts w:ascii="Calibri" w:hAnsi="Calibri" w:cs="Calibri" w:asciiTheme="minorAscii" w:hAnsiTheme="minorAscii" w:cstheme="minorAscii"/>
          <w:b w:val="1"/>
          <w:bCs w:val="1"/>
          <w:sz w:val="22"/>
          <w:szCs w:val="22"/>
        </w:rPr>
        <w:t xml:space="preserve"> </w:t>
      </w:r>
      <w:r w:rsidRPr="64075A79" w:rsidR="689EF123">
        <w:rPr>
          <w:rStyle w:val="normaltextrun"/>
          <w:rFonts w:ascii="Calibri" w:hAnsi="Calibri" w:cs="Calibri" w:asciiTheme="minorAscii" w:hAnsiTheme="minorAscii" w:cstheme="minorAscii"/>
          <w:b w:val="0"/>
          <w:bCs w:val="0"/>
          <w:sz w:val="22"/>
          <w:szCs w:val="22"/>
        </w:rPr>
        <w:t xml:space="preserve">Guinea </w:t>
      </w:r>
    </w:p>
    <w:p w:rsidR="59565FB9" w:rsidP="21EE8A03" w:rsidRDefault="59565FB9" w14:paraId="7FB36EDC" w14:textId="7D898B12">
      <w:pPr>
        <w:pStyle w:val="paragraph"/>
        <w:spacing w:before="0" w:beforeAutospacing="off" w:after="0" w:afterAutospacing="off"/>
        <w:jc w:val="both"/>
        <w:rPr>
          <w:rStyle w:val="normaltextrun"/>
          <w:rFonts w:ascii="Calibri" w:hAnsi="Calibri" w:cs="Calibri" w:asciiTheme="minorAscii" w:hAnsiTheme="minorAscii" w:cstheme="minorAscii"/>
          <w:b w:val="1"/>
          <w:bCs w:val="1"/>
          <w:sz w:val="22"/>
          <w:szCs w:val="22"/>
        </w:rPr>
      </w:pPr>
      <w:r w:rsidRPr="64075A79" w:rsidR="59565FB9">
        <w:rPr>
          <w:rStyle w:val="normaltextrun"/>
          <w:rFonts w:ascii="Calibri" w:hAnsi="Calibri" w:cs="Calibri" w:asciiTheme="minorAscii" w:hAnsiTheme="minorAscii" w:cstheme="minorAscii"/>
          <w:b w:val="1"/>
          <w:bCs w:val="1"/>
          <w:sz w:val="22"/>
          <w:szCs w:val="22"/>
        </w:rPr>
        <w:t>Duration:</w:t>
      </w:r>
      <w:r w:rsidRPr="64075A79" w:rsidR="51111B51">
        <w:rPr>
          <w:rStyle w:val="normaltextrun"/>
          <w:rFonts w:ascii="Calibri" w:hAnsi="Calibri" w:cs="Calibri" w:asciiTheme="minorAscii" w:hAnsiTheme="minorAscii" w:cstheme="minorAscii"/>
          <w:b w:val="1"/>
          <w:bCs w:val="1"/>
          <w:sz w:val="22"/>
          <w:szCs w:val="22"/>
        </w:rPr>
        <w:t xml:space="preserve"> </w:t>
      </w:r>
      <w:r w:rsidRPr="64075A79" w:rsidR="51111B51">
        <w:rPr>
          <w:rStyle w:val="normaltextrun"/>
          <w:rFonts w:ascii="Calibri" w:hAnsi="Calibri" w:cs="Calibri" w:asciiTheme="minorAscii" w:hAnsiTheme="minorAscii" w:cstheme="minorAscii"/>
          <w:b w:val="0"/>
          <w:bCs w:val="0"/>
          <w:sz w:val="22"/>
          <w:szCs w:val="22"/>
        </w:rPr>
        <w:t xml:space="preserve">6 months </w:t>
      </w:r>
    </w:p>
    <w:p w:rsidR="21EE8A03" w:rsidP="21EE8A03" w:rsidRDefault="21EE8A03" w14:paraId="6E8B3B48" w14:textId="4F3D5BEE">
      <w:pPr>
        <w:pStyle w:val="paragraph"/>
        <w:spacing w:before="0" w:beforeAutospacing="off" w:after="0" w:afterAutospacing="off"/>
        <w:jc w:val="both"/>
        <w:rPr>
          <w:rStyle w:val="normaltextrun"/>
          <w:rFonts w:ascii="Calibri" w:hAnsi="Calibri" w:cs="Calibri" w:asciiTheme="minorAscii" w:hAnsiTheme="minorAscii" w:cstheme="minorAscii"/>
          <w:b w:val="1"/>
          <w:bCs w:val="1"/>
          <w:sz w:val="22"/>
          <w:szCs w:val="22"/>
        </w:rPr>
      </w:pPr>
    </w:p>
    <w:p w:rsidR="00883BFE" w:rsidP="009C0EBD" w:rsidRDefault="00883BFE" w14:paraId="1CC083AF" w14:textId="6A656F25">
      <w:pPr>
        <w:pStyle w:val="paragraph"/>
        <w:spacing w:before="0" w:beforeAutospacing="0" w:after="0" w:afterAutospacing="0"/>
        <w:jc w:val="both"/>
        <w:textAlignment w:val="baseline"/>
        <w:rPr>
          <w:rFonts w:asciiTheme="minorHAnsi" w:hAnsiTheme="minorHAnsi" w:cstheme="minorHAnsi"/>
          <w:b/>
          <w:bCs/>
          <w:sz w:val="22"/>
          <w:szCs w:val="22"/>
        </w:rPr>
      </w:pPr>
      <w:r>
        <w:rPr>
          <w:rStyle w:val="normaltextrun"/>
          <w:rFonts w:asciiTheme="minorHAnsi" w:hAnsiTheme="minorHAnsi" w:cstheme="minorHAnsi"/>
          <w:b/>
          <w:bCs/>
          <w:sz w:val="22"/>
          <w:szCs w:val="22"/>
        </w:rPr>
        <w:t xml:space="preserve">For every child </w:t>
      </w:r>
      <w:r w:rsidRPr="00E8478B" w:rsidR="00917A4E">
        <w:rPr>
          <w:rFonts w:asciiTheme="minorHAnsi" w:hAnsiTheme="minorHAnsi" w:cstheme="minorHAnsi"/>
          <w:b/>
          <w:bCs/>
          <w:sz w:val="22"/>
          <w:szCs w:val="22"/>
        </w:rPr>
        <w:t>Results</w:t>
      </w:r>
    </w:p>
    <w:p w:rsidR="00917A4E" w:rsidP="009C0EBD" w:rsidRDefault="00917A4E" w14:paraId="5065BEF3" w14:textId="77777777">
      <w:pPr>
        <w:pStyle w:val="paragraph"/>
        <w:spacing w:before="0" w:beforeAutospacing="0" w:after="0" w:afterAutospacing="0"/>
        <w:jc w:val="both"/>
        <w:textAlignment w:val="baseline"/>
        <w:rPr>
          <w:rFonts w:asciiTheme="minorHAnsi" w:hAnsiTheme="minorHAnsi" w:cstheme="minorHAnsi"/>
          <w:b/>
          <w:bCs/>
          <w:sz w:val="22"/>
          <w:szCs w:val="22"/>
        </w:rPr>
      </w:pPr>
    </w:p>
    <w:p w:rsidRPr="00F02E4C" w:rsidR="00917A4E" w:rsidP="00917A4E" w:rsidRDefault="00917A4E" w14:paraId="1EA9927C" w14:textId="77777777">
      <w:pPr>
        <w:pStyle w:val="paragraph"/>
        <w:spacing w:before="0" w:beforeAutospacing="0" w:after="0" w:afterAutospacing="0"/>
        <w:jc w:val="both"/>
        <w:textAlignment w:val="baseline"/>
        <w:rPr>
          <w:rFonts w:asciiTheme="minorHAnsi" w:hAnsiTheme="minorHAnsi" w:cstheme="minorHAnsi"/>
          <w:sz w:val="22"/>
          <w:szCs w:val="22"/>
        </w:rPr>
      </w:pPr>
      <w:r w:rsidRPr="00F02E4C">
        <w:rPr>
          <w:rStyle w:val="normaltextrun"/>
          <w:rFonts w:asciiTheme="minorHAnsi" w:hAnsiTheme="minorHAnsi" w:cstheme="minorHAnsi"/>
          <w:sz w:val="22"/>
          <w:szCs w:val="22"/>
        </w:rPr>
        <w:t>UNICEF works in some of the world’s toughest places, to reach the world’s most disadvantaged children. To save their lives. To defend their rights. To help them fulfill their potential.</w:t>
      </w:r>
      <w:r w:rsidRPr="00F02E4C">
        <w:rPr>
          <w:rStyle w:val="eop"/>
          <w:rFonts w:asciiTheme="minorHAnsi" w:hAnsiTheme="minorHAnsi" w:eastAsiaTheme="majorEastAsia" w:cstheme="minorHAnsi"/>
          <w:sz w:val="22"/>
          <w:szCs w:val="22"/>
        </w:rPr>
        <w:t> </w:t>
      </w:r>
      <w:r w:rsidRPr="00F02E4C">
        <w:rPr>
          <w:rStyle w:val="normaltextrun"/>
          <w:rFonts w:asciiTheme="minorHAnsi" w:hAnsiTheme="minorHAnsi" w:cstheme="minorHAnsi"/>
          <w:sz w:val="22"/>
          <w:szCs w:val="22"/>
        </w:rPr>
        <w:t>Across 190 countries and territories, we work for every child, everywhere, every day, to build a better world for everyone.</w:t>
      </w:r>
      <w:r w:rsidRPr="00F02E4C">
        <w:rPr>
          <w:rStyle w:val="eop"/>
          <w:rFonts w:asciiTheme="minorHAnsi" w:hAnsiTheme="minorHAnsi" w:eastAsiaTheme="majorEastAsia" w:cstheme="minorHAnsi"/>
          <w:sz w:val="22"/>
          <w:szCs w:val="22"/>
        </w:rPr>
        <w:t> </w:t>
      </w:r>
      <w:r w:rsidRPr="00F02E4C">
        <w:rPr>
          <w:rFonts w:asciiTheme="minorHAnsi" w:hAnsiTheme="minorHAnsi" w:cstheme="minorHAnsi"/>
          <w:sz w:val="22"/>
          <w:szCs w:val="22"/>
        </w:rPr>
        <w:t xml:space="preserve"> </w:t>
      </w:r>
      <w:r w:rsidRPr="00F02E4C">
        <w:rPr>
          <w:rStyle w:val="normaltextrun"/>
          <w:rFonts w:asciiTheme="minorHAnsi" w:hAnsiTheme="minorHAnsi" w:cstheme="minorHAnsi"/>
          <w:sz w:val="22"/>
          <w:szCs w:val="22"/>
        </w:rPr>
        <w:t>And we never give up.</w:t>
      </w:r>
      <w:r w:rsidRPr="00F02E4C">
        <w:rPr>
          <w:rStyle w:val="eop"/>
          <w:rFonts w:asciiTheme="minorHAnsi" w:hAnsiTheme="minorHAnsi" w:eastAsiaTheme="majorEastAsia" w:cstheme="minorHAnsi"/>
          <w:sz w:val="22"/>
          <w:szCs w:val="22"/>
        </w:rPr>
        <w:t> </w:t>
      </w:r>
    </w:p>
    <w:p w:rsidR="00917A4E" w:rsidP="009C0EBD" w:rsidRDefault="00917A4E" w14:paraId="25F7634F" w14:textId="77777777">
      <w:pPr>
        <w:pStyle w:val="paragraph"/>
        <w:spacing w:before="0" w:beforeAutospacing="0" w:after="0" w:afterAutospacing="0"/>
        <w:jc w:val="both"/>
        <w:textAlignment w:val="baseline"/>
        <w:rPr>
          <w:rStyle w:val="normaltextrun"/>
          <w:rFonts w:asciiTheme="minorHAnsi" w:hAnsiTheme="minorHAnsi" w:cstheme="minorHAnsi"/>
          <w:b/>
          <w:bCs/>
          <w:sz w:val="22"/>
          <w:szCs w:val="22"/>
        </w:rPr>
      </w:pPr>
    </w:p>
    <w:p w:rsidR="00D620A3" w:rsidP="009C0EBD" w:rsidRDefault="00D620A3" w14:paraId="1D31A5B3" w14:textId="1A2A2E03">
      <w:pPr>
        <w:pStyle w:val="paragraph"/>
        <w:spacing w:before="0" w:beforeAutospacing="0" w:after="0" w:afterAutospacing="0"/>
        <w:jc w:val="both"/>
        <w:textAlignment w:val="baseline"/>
        <w:rPr>
          <w:rStyle w:val="eop"/>
          <w:rFonts w:asciiTheme="minorHAnsi" w:hAnsiTheme="minorHAnsi" w:eastAsiaTheme="majorEastAsia" w:cstheme="minorHAnsi"/>
          <w:sz w:val="22"/>
          <w:szCs w:val="22"/>
        </w:rPr>
      </w:pPr>
    </w:p>
    <w:p w:rsidRPr="00883BFE" w:rsidR="00883BFE" w:rsidP="00D620A3" w:rsidRDefault="00883BFE" w14:paraId="041C0E91" w14:textId="76EE0863">
      <w:pPr>
        <w:pStyle w:val="paragraph"/>
        <w:spacing w:before="0" w:beforeAutospacing="0" w:after="0" w:afterAutospacing="0"/>
        <w:jc w:val="both"/>
        <w:textAlignment w:val="baseline"/>
        <w:rPr>
          <w:rStyle w:val="normaltextrun"/>
          <w:rFonts w:asciiTheme="minorHAnsi" w:hAnsiTheme="minorHAnsi" w:cstheme="minorHAnsi"/>
          <w:b/>
          <w:bCs/>
          <w:color w:val="000000" w:themeColor="text1"/>
          <w:sz w:val="22"/>
          <w:szCs w:val="22"/>
          <w:u w:val="single"/>
        </w:rPr>
      </w:pPr>
      <w:r w:rsidRPr="00883BFE">
        <w:rPr>
          <w:rStyle w:val="normaltextrun"/>
          <w:rFonts w:asciiTheme="minorHAnsi" w:hAnsiTheme="minorHAnsi" w:cstheme="minorHAnsi"/>
          <w:b/>
          <w:bCs/>
          <w:color w:val="000000" w:themeColor="text1"/>
          <w:sz w:val="22"/>
          <w:szCs w:val="22"/>
          <w:u w:val="single"/>
        </w:rPr>
        <w:t>Guinea Context</w:t>
      </w:r>
    </w:p>
    <w:p w:rsidRPr="00D620A3" w:rsidR="00D620A3" w:rsidP="00D620A3" w:rsidRDefault="00D620A3" w14:paraId="675EAD48" w14:textId="300327D6">
      <w:pPr>
        <w:pStyle w:val="paragraph"/>
        <w:spacing w:before="0" w:beforeAutospacing="0" w:after="0" w:afterAutospacing="0"/>
        <w:jc w:val="both"/>
        <w:textAlignment w:val="baseline"/>
        <w:rPr>
          <w:rFonts w:asciiTheme="minorHAnsi" w:hAnsiTheme="minorHAnsi" w:cstheme="minorHAnsi"/>
          <w:color w:val="000000" w:themeColor="text1"/>
          <w:sz w:val="22"/>
          <w:szCs w:val="22"/>
        </w:rPr>
      </w:pPr>
      <w:r w:rsidRPr="00D620A3">
        <w:rPr>
          <w:rStyle w:val="normaltextrun"/>
          <w:rFonts w:asciiTheme="minorHAnsi" w:hAnsiTheme="minorHAnsi" w:cstheme="minorHAnsi"/>
          <w:color w:val="000000" w:themeColor="text1"/>
          <w:sz w:val="22"/>
          <w:szCs w:val="22"/>
        </w:rPr>
        <w:t>Guinea is a low-income country with significant child deprivation. With a Human Development Index of 0,477 in ranks 178th out of 189 nations (2019). Since 1984, UNICEF has collaborated with other UN agencies, nonprofit organizations, faith-based organizations, youth organizations, and other partners to support the government in its efforts to support child development. The 2018-2022 country programme (with one year extension) includes interventions across education, protection, health, nutrition, water and sanitation, and social policy programs. At sub-national level, through the zone offices in Labé, Kankan and Nzérékoré, UNICEF ensures the active implementation of programmes across the country including the most remote areas.</w:t>
      </w:r>
      <w:r w:rsidRPr="00D620A3">
        <w:rPr>
          <w:rStyle w:val="eop"/>
          <w:rFonts w:asciiTheme="minorHAnsi" w:hAnsiTheme="minorHAnsi" w:cstheme="minorHAnsi"/>
          <w:color w:val="000000" w:themeColor="text1"/>
          <w:sz w:val="22"/>
          <w:szCs w:val="22"/>
        </w:rPr>
        <w:t> </w:t>
      </w:r>
    </w:p>
    <w:p w:rsidRPr="00D620A3" w:rsidR="00D620A3" w:rsidP="00D620A3" w:rsidRDefault="00D620A3" w14:paraId="184925F5" w14:textId="24C4BC5F">
      <w:pPr>
        <w:pStyle w:val="paragraph"/>
        <w:spacing w:before="0" w:beforeAutospacing="0" w:after="0" w:afterAutospacing="0"/>
        <w:jc w:val="both"/>
        <w:textAlignment w:val="baseline"/>
        <w:rPr>
          <w:rFonts w:asciiTheme="minorHAnsi" w:hAnsiTheme="minorHAnsi" w:cstheme="minorHAnsi"/>
          <w:color w:val="000000" w:themeColor="text1"/>
          <w:sz w:val="22"/>
          <w:szCs w:val="22"/>
        </w:rPr>
      </w:pPr>
      <w:r>
        <w:rPr>
          <w:rStyle w:val="normaltextrun"/>
          <w:rFonts w:asciiTheme="minorHAnsi" w:hAnsiTheme="minorHAnsi" w:cstheme="minorHAnsi"/>
          <w:color w:val="000000" w:themeColor="text1"/>
          <w:sz w:val="22"/>
          <w:szCs w:val="22"/>
        </w:rPr>
        <w:br/>
      </w:r>
      <w:r w:rsidRPr="00FA5F4C">
        <w:rPr>
          <w:rStyle w:val="normaltextrun"/>
          <w:rFonts w:asciiTheme="minorHAnsi" w:hAnsiTheme="minorHAnsi" w:cstheme="minorHAnsi"/>
          <w:b/>
          <w:bCs/>
          <w:color w:val="000000" w:themeColor="text1"/>
          <w:sz w:val="22"/>
          <w:szCs w:val="22"/>
        </w:rPr>
        <w:t>Political and Economic:</w:t>
      </w:r>
      <w:r w:rsidRPr="00D620A3">
        <w:rPr>
          <w:rStyle w:val="normaltextrun"/>
          <w:rFonts w:asciiTheme="minorHAnsi" w:hAnsiTheme="minorHAnsi" w:cstheme="minorHAnsi"/>
          <w:color w:val="000000" w:themeColor="text1"/>
          <w:sz w:val="22"/>
          <w:szCs w:val="22"/>
        </w:rPr>
        <w:t xml:space="preserve"> </w:t>
      </w:r>
      <w:r>
        <w:rPr>
          <w:rStyle w:val="normaltextrun"/>
          <w:rFonts w:asciiTheme="minorHAnsi" w:hAnsiTheme="minorHAnsi" w:cstheme="minorHAnsi"/>
          <w:color w:val="000000" w:themeColor="text1"/>
          <w:sz w:val="22"/>
          <w:szCs w:val="22"/>
        </w:rPr>
        <w:t>W</w:t>
      </w:r>
      <w:r w:rsidRPr="00D620A3">
        <w:rPr>
          <w:rStyle w:val="normaltextrun"/>
          <w:rFonts w:asciiTheme="minorHAnsi" w:hAnsiTheme="minorHAnsi" w:cstheme="minorHAnsi"/>
          <w:color w:val="000000" w:themeColor="text1"/>
          <w:sz w:val="22"/>
          <w:szCs w:val="22"/>
        </w:rPr>
        <w:t xml:space="preserve">ith an estimated population of around 14 million in 2022, Guinea is organized into 8 administrative Regions and 33 Prefectures. The country experienced a coup d’état on 5 September 2021 which correlated to the 2020 constitutional change and was compounded by rising tensions regarding the socio-economic and political environment. A transitional charter and civilian-led transitional government were established to last for 36 months, duration that is not acceptable to political parties and ECOWAS, which may soon impose sanctions over the country. The coup interrupted key planning processes, including the National Economic and Social Development Plan (PNDES), the United Nations Sustainable Development Cooperation Framework (UNSCDF), and the 2023-2027 UNICEF country programme. </w:t>
      </w:r>
    </w:p>
    <w:p w:rsidR="00D620A3" w:rsidP="009C0EBD" w:rsidRDefault="00D620A3" w14:paraId="5F33F584" w14:textId="5264ECB3">
      <w:pPr>
        <w:pStyle w:val="paragraph"/>
        <w:spacing w:before="0" w:beforeAutospacing="0" w:after="0" w:afterAutospacing="0"/>
        <w:jc w:val="both"/>
        <w:textAlignment w:val="baseline"/>
        <w:rPr>
          <w:rStyle w:val="eop"/>
          <w:rFonts w:asciiTheme="minorHAnsi" w:hAnsiTheme="minorHAnsi" w:eastAsiaTheme="majorEastAsia" w:cstheme="minorHAnsi"/>
          <w:sz w:val="22"/>
          <w:szCs w:val="22"/>
        </w:rPr>
      </w:pPr>
    </w:p>
    <w:p w:rsidRPr="00594441" w:rsidR="00FA5F4C" w:rsidP="00FA5F4C" w:rsidRDefault="00FA5F4C" w14:paraId="59FCF30E" w14:textId="1ECF1063">
      <w:pPr>
        <w:pStyle w:val="paragraph"/>
        <w:spacing w:before="0" w:beforeAutospacing="0" w:after="0" w:afterAutospacing="0"/>
        <w:jc w:val="both"/>
        <w:textAlignment w:val="baseline"/>
        <w:rPr>
          <w:rFonts w:asciiTheme="minorHAnsi" w:hAnsiTheme="minorHAnsi" w:cstheme="minorHAnsi"/>
          <w:color w:val="000000" w:themeColor="text1"/>
          <w:sz w:val="22"/>
          <w:szCs w:val="22"/>
        </w:rPr>
      </w:pPr>
      <w:r w:rsidRPr="00594441">
        <w:rPr>
          <w:rStyle w:val="normaltextrun"/>
          <w:rFonts w:asciiTheme="minorHAnsi" w:hAnsiTheme="minorHAnsi" w:cstheme="minorHAnsi"/>
          <w:b/>
          <w:bCs/>
          <w:color w:val="000000" w:themeColor="text1"/>
          <w:sz w:val="22"/>
          <w:szCs w:val="22"/>
          <w:lang w:val="en-GB"/>
        </w:rPr>
        <w:t>Situation of Children:</w:t>
      </w:r>
      <w:r w:rsidRPr="00594441">
        <w:rPr>
          <w:rStyle w:val="eop"/>
          <w:rFonts w:asciiTheme="minorHAnsi" w:hAnsiTheme="minorHAnsi" w:cstheme="minorHAnsi"/>
          <w:color w:val="000000" w:themeColor="text1"/>
          <w:sz w:val="22"/>
          <w:szCs w:val="22"/>
        </w:rPr>
        <w:t> </w:t>
      </w:r>
      <w:r w:rsidRPr="00594441">
        <w:rPr>
          <w:rStyle w:val="normaltextrun"/>
          <w:rFonts w:asciiTheme="minorHAnsi" w:hAnsiTheme="minorHAnsi" w:cstheme="minorHAnsi"/>
          <w:color w:val="000000" w:themeColor="text1"/>
          <w:sz w:val="22"/>
          <w:szCs w:val="22"/>
          <w:lang w:val="en-GB"/>
        </w:rPr>
        <w:t>Estimated 13.2 million in 2022, the Guinean population is characterized by: (i) a majority of women (52%) of whom more than four in ten (44.7%) are of childbearing age; and (ii) rapid growth at an annual rate of 2.9%, doubling the number of inhabitants every 30 years; and predominantly young, 52% are under 18 years of age and 64% are under 25 years of age The Human Development Index of 0.477 in 2018 ranked Guinea at 178 out of 189 countries. A position that places Guinea country among the "low human development" countries. </w:t>
      </w:r>
      <w:r w:rsidRPr="00594441">
        <w:rPr>
          <w:rStyle w:val="eop"/>
          <w:rFonts w:asciiTheme="minorHAnsi" w:hAnsiTheme="minorHAnsi" w:cstheme="minorHAnsi"/>
          <w:color w:val="000000" w:themeColor="text1"/>
          <w:sz w:val="22"/>
          <w:szCs w:val="22"/>
        </w:rPr>
        <w:t> </w:t>
      </w:r>
    </w:p>
    <w:p w:rsidRPr="00FA5F4C" w:rsidR="00FA5F4C" w:rsidP="009C0EBD" w:rsidRDefault="00FA5F4C" w14:paraId="04D96D11" w14:textId="77777777">
      <w:pPr>
        <w:pStyle w:val="paragraph"/>
        <w:spacing w:before="0" w:beforeAutospacing="0" w:after="0" w:afterAutospacing="0"/>
        <w:jc w:val="both"/>
        <w:textAlignment w:val="baseline"/>
        <w:rPr>
          <w:rStyle w:val="eop"/>
          <w:rFonts w:asciiTheme="minorHAnsi" w:hAnsiTheme="minorHAnsi" w:eastAsiaTheme="majorEastAsia" w:cstheme="minorHAnsi"/>
          <w:sz w:val="22"/>
          <w:szCs w:val="22"/>
        </w:rPr>
      </w:pPr>
    </w:p>
    <w:p w:rsidRPr="00FA5F4C" w:rsidR="00FA5F4C" w:rsidP="00FA5F4C" w:rsidRDefault="00FA5F4C" w14:paraId="77E758AD" w14:textId="0162336D">
      <w:pPr>
        <w:jc w:val="both"/>
        <w:rPr>
          <w:rFonts w:cstheme="minorHAnsi"/>
          <w:color w:val="FF0000"/>
        </w:rPr>
      </w:pPr>
      <w:r w:rsidRPr="00FA5F4C">
        <w:rPr>
          <w:rFonts w:cstheme="minorHAnsi"/>
          <w:b/>
          <w:bCs/>
          <w:color w:val="000000" w:themeColor="text1"/>
        </w:rPr>
        <w:t>Living conditions:</w:t>
      </w:r>
      <w:r>
        <w:rPr>
          <w:rFonts w:cstheme="minorHAnsi"/>
          <w:b/>
          <w:bCs/>
          <w:color w:val="000000" w:themeColor="text1"/>
        </w:rPr>
        <w:t xml:space="preserve"> </w:t>
      </w:r>
      <w:r w:rsidRPr="00594441">
        <w:rPr>
          <w:rFonts w:eastAsia="Arial" w:cstheme="minorHAnsi"/>
          <w:color w:val="0D0D0D" w:themeColor="text1" w:themeTint="F2"/>
        </w:rPr>
        <w:t>Guinea is located in West Africa and its capital is Conakry which is largest city and the main economic and financial center of activities, with a high population density.</w:t>
      </w:r>
    </w:p>
    <w:p w:rsidRPr="00594441" w:rsidR="00FA5F4C" w:rsidP="00FA5F4C" w:rsidRDefault="00FA5F4C" w14:paraId="0141CC7A" w14:textId="77777777">
      <w:pPr>
        <w:pStyle w:val="ColorfulList-Accent11"/>
        <w:numPr>
          <w:ilvl w:val="0"/>
          <w:numId w:val="6"/>
        </w:numPr>
        <w:tabs>
          <w:tab w:val="left" w:pos="0"/>
          <w:tab w:val="left" w:pos="540"/>
          <w:tab w:val="decimal" w:pos="9270"/>
        </w:tabs>
        <w:spacing w:after="0" w:line="240" w:lineRule="auto"/>
        <w:ind w:left="810"/>
        <w:jc w:val="both"/>
        <w:rPr>
          <w:rFonts w:eastAsia="Arial" w:asciiTheme="minorHAnsi" w:hAnsiTheme="minorHAnsi" w:cstheme="minorHAnsi"/>
          <w:color w:val="0D0D0D" w:themeColor="text1" w:themeTint="F2"/>
        </w:rPr>
      </w:pPr>
      <w:r w:rsidRPr="00594441">
        <w:rPr>
          <w:rFonts w:eastAsia="Arial" w:asciiTheme="minorHAnsi" w:hAnsiTheme="minorHAnsi" w:cstheme="minorHAnsi"/>
          <w:b/>
          <w:bCs/>
          <w:color w:val="0D0D0D" w:themeColor="text1" w:themeTint="F2"/>
        </w:rPr>
        <w:lastRenderedPageBreak/>
        <w:t>Climate</w:t>
      </w:r>
      <w:r w:rsidRPr="00594441">
        <w:rPr>
          <w:rFonts w:eastAsia="Arial" w:asciiTheme="minorHAnsi" w:hAnsiTheme="minorHAnsi" w:cstheme="minorHAnsi"/>
          <w:color w:val="0D0D0D" w:themeColor="text1" w:themeTint="F2"/>
        </w:rPr>
        <w:t>: Guinea has most of the time a tropical monsoon climate, and a rainy season influenced by the harmattan. Temperature average is 29°C-30°C, the rainy season is from June to October.</w:t>
      </w:r>
    </w:p>
    <w:p w:rsidRPr="00594441" w:rsidR="00FA5F4C" w:rsidP="00FA5F4C" w:rsidRDefault="00FA5F4C" w14:paraId="544E1FE3" w14:textId="77777777">
      <w:pPr>
        <w:pStyle w:val="ColorfulList-Accent11"/>
        <w:numPr>
          <w:ilvl w:val="0"/>
          <w:numId w:val="6"/>
        </w:numPr>
        <w:tabs>
          <w:tab w:val="left" w:pos="0"/>
          <w:tab w:val="left" w:pos="540"/>
          <w:tab w:val="decimal" w:pos="9270"/>
        </w:tabs>
        <w:spacing w:after="0" w:line="240" w:lineRule="auto"/>
        <w:ind w:left="810"/>
        <w:jc w:val="both"/>
        <w:rPr>
          <w:rFonts w:eastAsia="Arial" w:asciiTheme="minorHAnsi" w:hAnsiTheme="minorHAnsi" w:cstheme="minorHAnsi"/>
          <w:color w:val="0D0D0D" w:themeColor="text1" w:themeTint="F2"/>
        </w:rPr>
      </w:pPr>
      <w:r w:rsidRPr="00594441">
        <w:rPr>
          <w:rFonts w:eastAsia="Arial" w:asciiTheme="minorHAnsi" w:hAnsiTheme="minorHAnsi" w:cstheme="minorHAnsi"/>
          <w:b/>
          <w:bCs/>
          <w:color w:val="0D0D0D" w:themeColor="text1" w:themeTint="F2"/>
        </w:rPr>
        <w:t>Population</w:t>
      </w:r>
      <w:r w:rsidRPr="00594441">
        <w:rPr>
          <w:rFonts w:eastAsia="Arial" w:asciiTheme="minorHAnsi" w:hAnsiTheme="minorHAnsi" w:cstheme="minorHAnsi"/>
          <w:color w:val="0D0D0D" w:themeColor="text1" w:themeTint="F2"/>
        </w:rPr>
        <w:t>: the population size is approximately 12,000,000. The population of Guinea is comprised of about 24 different ethnic groups, with Fulani making up 40% of population. Other major ethnic groups include Mandingo, Susu, Kissi, Kpelle and non-African groups.</w:t>
      </w:r>
    </w:p>
    <w:p w:rsidRPr="00594441" w:rsidR="00FA5F4C" w:rsidP="00FA5F4C" w:rsidRDefault="00FA5F4C" w14:paraId="542A30D0" w14:textId="77777777">
      <w:pPr>
        <w:pStyle w:val="ColorfulList-Accent11"/>
        <w:numPr>
          <w:ilvl w:val="0"/>
          <w:numId w:val="6"/>
        </w:numPr>
        <w:tabs>
          <w:tab w:val="left" w:pos="0"/>
          <w:tab w:val="left" w:pos="540"/>
          <w:tab w:val="decimal" w:pos="9270"/>
        </w:tabs>
        <w:spacing w:after="0" w:line="240" w:lineRule="auto"/>
        <w:ind w:left="810"/>
        <w:jc w:val="both"/>
        <w:rPr>
          <w:rFonts w:eastAsia="Arial" w:asciiTheme="minorHAnsi" w:hAnsiTheme="minorHAnsi" w:cstheme="minorHAnsi"/>
          <w:color w:val="0D0D0D" w:themeColor="text1" w:themeTint="F2"/>
        </w:rPr>
      </w:pPr>
      <w:r w:rsidRPr="00594441">
        <w:rPr>
          <w:rFonts w:eastAsia="Arial" w:asciiTheme="minorHAnsi" w:hAnsiTheme="minorHAnsi" w:cstheme="minorHAnsi"/>
          <w:b/>
          <w:bCs/>
          <w:color w:val="0D0D0D" w:themeColor="text1" w:themeTint="F2"/>
        </w:rPr>
        <w:t>Religion</w:t>
      </w:r>
      <w:r w:rsidRPr="00594441">
        <w:rPr>
          <w:rFonts w:eastAsia="Arial" w:asciiTheme="minorHAnsi" w:hAnsiTheme="minorHAnsi" w:cstheme="minorHAnsi"/>
          <w:color w:val="0D0D0D" w:themeColor="text1" w:themeTint="F2"/>
        </w:rPr>
        <w:t>: about 85 % of the population is Muslim, the other religions practiced are Christian, Hindu and others.</w:t>
      </w:r>
    </w:p>
    <w:p w:rsidRPr="00594441" w:rsidR="00FA5F4C" w:rsidP="00FA5F4C" w:rsidRDefault="00FA5F4C" w14:paraId="719F8FB3" w14:textId="77777777">
      <w:pPr>
        <w:pStyle w:val="ColorfulList-Accent11"/>
        <w:numPr>
          <w:ilvl w:val="0"/>
          <w:numId w:val="6"/>
        </w:numPr>
        <w:tabs>
          <w:tab w:val="left" w:pos="0"/>
          <w:tab w:val="left" w:pos="540"/>
          <w:tab w:val="decimal" w:pos="9270"/>
        </w:tabs>
        <w:spacing w:after="0" w:line="240" w:lineRule="auto"/>
        <w:ind w:left="810"/>
        <w:jc w:val="both"/>
        <w:rPr>
          <w:rFonts w:eastAsia="Arial" w:asciiTheme="minorHAnsi" w:hAnsiTheme="minorHAnsi" w:cstheme="minorHAnsi"/>
          <w:color w:val="0D0D0D" w:themeColor="text1" w:themeTint="F2"/>
        </w:rPr>
      </w:pPr>
      <w:r w:rsidRPr="00594441">
        <w:rPr>
          <w:rFonts w:eastAsia="Arial" w:asciiTheme="minorHAnsi" w:hAnsiTheme="minorHAnsi" w:cstheme="minorHAnsi"/>
          <w:b/>
          <w:bCs/>
          <w:color w:val="0D0D0D" w:themeColor="text1" w:themeTint="F2"/>
        </w:rPr>
        <w:t>Safety</w:t>
      </w:r>
      <w:r w:rsidRPr="00594441">
        <w:rPr>
          <w:rFonts w:eastAsia="Arial" w:asciiTheme="minorHAnsi" w:hAnsiTheme="minorHAnsi" w:cstheme="minorHAnsi"/>
          <w:color w:val="0D0D0D" w:themeColor="text1" w:themeTint="F2"/>
        </w:rPr>
        <w:t>: Guinea is generally a safe country to visit, but socio- political unrests and crime has not been uncommon in the recent decade, especially in Conakry and other large cities. It is advised to not circulate alone during the night. Safety Guidelines have been elaborated and are updated by UNDSS Office for reference.</w:t>
      </w:r>
    </w:p>
    <w:p w:rsidR="00FA5F4C" w:rsidP="00FA5F4C" w:rsidRDefault="00FA5F4C" w14:paraId="76868B65" w14:textId="77777777">
      <w:pPr>
        <w:pStyle w:val="ColorfulList-Accent11"/>
        <w:numPr>
          <w:ilvl w:val="0"/>
          <w:numId w:val="6"/>
        </w:numPr>
        <w:tabs>
          <w:tab w:val="left" w:pos="0"/>
          <w:tab w:val="left" w:pos="540"/>
          <w:tab w:val="decimal" w:pos="9270"/>
        </w:tabs>
        <w:spacing w:after="0" w:line="240" w:lineRule="auto"/>
        <w:ind w:left="810"/>
        <w:jc w:val="both"/>
        <w:rPr>
          <w:rFonts w:eastAsia="Arial" w:asciiTheme="minorHAnsi" w:hAnsiTheme="minorHAnsi" w:cstheme="minorHAnsi"/>
          <w:color w:val="0D0D0D" w:themeColor="text1" w:themeTint="F2"/>
        </w:rPr>
      </w:pPr>
      <w:r w:rsidRPr="00594441">
        <w:rPr>
          <w:rFonts w:eastAsia="Arial" w:asciiTheme="minorHAnsi" w:hAnsiTheme="minorHAnsi" w:cstheme="minorHAnsi"/>
          <w:b/>
          <w:bCs/>
          <w:color w:val="0D0D0D" w:themeColor="text1" w:themeTint="F2"/>
        </w:rPr>
        <w:t>Currency</w:t>
      </w:r>
      <w:r w:rsidRPr="00594441">
        <w:rPr>
          <w:rFonts w:eastAsia="Arial" w:asciiTheme="minorHAnsi" w:hAnsiTheme="minorHAnsi" w:cstheme="minorHAnsi"/>
          <w:color w:val="0D0D0D" w:themeColor="text1" w:themeTint="F2"/>
        </w:rPr>
        <w:t xml:space="preserve">: the local currency is the Guinea Franc (GNF), 1 GNF is about 0.0001 USD </w:t>
      </w:r>
    </w:p>
    <w:p w:rsidR="00FA5F4C" w:rsidP="00FA5F4C" w:rsidRDefault="00FA5F4C" w14:paraId="79D92D26" w14:textId="77777777">
      <w:pPr>
        <w:pStyle w:val="ColorfulList-Accent11"/>
        <w:numPr>
          <w:ilvl w:val="0"/>
          <w:numId w:val="6"/>
        </w:numPr>
        <w:tabs>
          <w:tab w:val="left" w:pos="0"/>
          <w:tab w:val="left" w:pos="540"/>
          <w:tab w:val="decimal" w:pos="9270"/>
        </w:tabs>
        <w:spacing w:after="0" w:line="240" w:lineRule="auto"/>
        <w:ind w:left="810"/>
        <w:jc w:val="both"/>
        <w:rPr>
          <w:rFonts w:eastAsia="Arial" w:asciiTheme="minorHAnsi" w:hAnsiTheme="minorHAnsi" w:cstheme="minorHAnsi"/>
          <w:color w:val="0D0D0D" w:themeColor="text1" w:themeTint="F2"/>
        </w:rPr>
      </w:pPr>
      <w:r w:rsidRPr="00FA5F4C">
        <w:rPr>
          <w:rFonts w:eastAsia="Arial" w:asciiTheme="minorHAnsi" w:hAnsiTheme="minorHAnsi" w:cstheme="minorHAnsi"/>
          <w:b/>
          <w:bCs/>
          <w:color w:val="0D0D0D" w:themeColor="text1" w:themeTint="F2"/>
        </w:rPr>
        <w:t>Health</w:t>
      </w:r>
      <w:r w:rsidRPr="00FA5F4C">
        <w:rPr>
          <w:rFonts w:eastAsia="Arial" w:asciiTheme="minorHAnsi" w:hAnsiTheme="minorHAnsi" w:cstheme="minorHAnsi"/>
          <w:color w:val="0D0D0D" w:themeColor="text1" w:themeTint="F2"/>
        </w:rPr>
        <w:t>: the COVID-19 pandemic is currently a major health threat in the country. It is advised to be vaccinated against COVID-19.</w:t>
      </w:r>
    </w:p>
    <w:p w:rsidRPr="00FA5F4C" w:rsidR="00FA5F4C" w:rsidP="00FA5F4C" w:rsidRDefault="00FA5F4C" w14:paraId="48AAA196" w14:textId="5BAEDBA6">
      <w:pPr>
        <w:pStyle w:val="ColorfulList-Accent11"/>
        <w:numPr>
          <w:ilvl w:val="0"/>
          <w:numId w:val="6"/>
        </w:numPr>
        <w:tabs>
          <w:tab w:val="left" w:pos="0"/>
          <w:tab w:val="left" w:pos="540"/>
          <w:tab w:val="decimal" w:pos="9270"/>
        </w:tabs>
        <w:spacing w:after="0" w:line="240" w:lineRule="auto"/>
        <w:ind w:left="810"/>
        <w:jc w:val="both"/>
        <w:rPr>
          <w:rStyle w:val="eop"/>
          <w:rFonts w:eastAsia="Arial" w:asciiTheme="minorHAnsi" w:hAnsiTheme="minorHAnsi" w:cstheme="minorHAnsi"/>
          <w:color w:val="0D0D0D" w:themeColor="text1" w:themeTint="F2"/>
        </w:rPr>
      </w:pPr>
      <w:r w:rsidRPr="00FA5F4C">
        <w:rPr>
          <w:rFonts w:eastAsia="Arial" w:asciiTheme="minorHAnsi" w:hAnsiTheme="minorHAnsi" w:cstheme="minorHAnsi"/>
          <w:b/>
          <w:bCs/>
          <w:color w:val="0D0D0D" w:themeColor="text1" w:themeTint="F2"/>
        </w:rPr>
        <w:t>Security:</w:t>
      </w:r>
      <w:r w:rsidRPr="00FA5F4C">
        <w:rPr>
          <w:rFonts w:eastAsia="Arial" w:asciiTheme="minorHAnsi" w:hAnsiTheme="minorHAnsi" w:cstheme="minorHAnsi"/>
          <w:color w:val="0D0D0D" w:themeColor="text1" w:themeTint="F2"/>
        </w:rPr>
        <w:t xml:space="preserve"> </w:t>
      </w:r>
      <w:r w:rsidRPr="00FA5F4C">
        <w:rPr>
          <w:rStyle w:val="normaltextrun"/>
          <w:rFonts w:asciiTheme="minorHAnsi" w:hAnsiTheme="minorHAnsi" w:cstheme="minorHAnsi"/>
          <w:color w:val="000000" w:themeColor="text1"/>
        </w:rPr>
        <w:t>Duty Station: Conakry a “C”, family, and non-emergency duty station.</w:t>
      </w:r>
      <w:r w:rsidRPr="00FA5F4C">
        <w:rPr>
          <w:rStyle w:val="eop"/>
          <w:rFonts w:asciiTheme="minorHAnsi" w:hAnsiTheme="minorHAnsi" w:cstheme="minorHAnsi"/>
          <w:color w:val="000000" w:themeColor="text1"/>
        </w:rPr>
        <w:t> </w:t>
      </w:r>
      <w:r w:rsidRPr="00FA5F4C">
        <w:rPr>
          <w:rFonts w:eastAsia="Arial" w:asciiTheme="minorHAnsi" w:hAnsiTheme="minorHAnsi" w:cstheme="minorHAnsi"/>
          <w:color w:val="0D0D0D" w:themeColor="text1" w:themeTint="F2"/>
        </w:rPr>
        <w:t>Guinea is generally a safe country to visit, but socio- political unrests and crime has not been uncommon in the recent decade, especially in Conakry and other large cities. It is advised to not circulate alone during the night. Safety Guidelines have been elaborated and are updated by UNDSS Office for reference.</w:t>
      </w:r>
    </w:p>
    <w:p w:rsidR="009C0EBD" w:rsidP="009C0EBD" w:rsidRDefault="009C0EBD" w14:paraId="31DE5E57" w14:textId="768B1843">
      <w:pPr>
        <w:pStyle w:val="paragraph"/>
        <w:spacing w:before="0" w:beforeAutospacing="0" w:after="0" w:afterAutospacing="0"/>
        <w:jc w:val="both"/>
        <w:textAlignment w:val="baseline"/>
        <w:rPr>
          <w:rStyle w:val="normaltextrun"/>
          <w:rFonts w:asciiTheme="minorHAnsi" w:hAnsiTheme="minorHAnsi" w:cstheme="minorHAnsi"/>
          <w:i/>
          <w:iCs/>
          <w:sz w:val="22"/>
          <w:szCs w:val="22"/>
        </w:rPr>
      </w:pPr>
    </w:p>
    <w:p w:rsidR="00D620A3" w:rsidP="009C0EBD" w:rsidRDefault="00D620A3" w14:paraId="512EAA0A" w14:textId="063E2A76">
      <w:pPr>
        <w:pStyle w:val="paragraph"/>
        <w:spacing w:before="0" w:beforeAutospacing="0" w:after="0" w:afterAutospacing="0"/>
        <w:jc w:val="both"/>
        <w:textAlignment w:val="baseline"/>
        <w:rPr>
          <w:rStyle w:val="normaltextrun"/>
          <w:rFonts w:asciiTheme="minorHAnsi" w:hAnsiTheme="minorHAnsi" w:cstheme="minorHAnsi"/>
          <w:i/>
          <w:iCs/>
          <w:sz w:val="22"/>
          <w:szCs w:val="22"/>
        </w:rPr>
      </w:pPr>
    </w:p>
    <w:p w:rsidRPr="00883BFE" w:rsidR="00FA5F4C" w:rsidP="00F02E4C" w:rsidRDefault="00F02E4C" w14:paraId="1459AB42" w14:textId="57318E21">
      <w:pPr>
        <w:pStyle w:val="paragraph"/>
        <w:spacing w:before="0" w:beforeAutospacing="0" w:after="0" w:afterAutospacing="0"/>
        <w:jc w:val="both"/>
        <w:textAlignment w:val="baseline"/>
        <w:rPr>
          <w:rFonts w:asciiTheme="minorHAnsi" w:hAnsiTheme="minorHAnsi" w:cstheme="minorHAnsi"/>
          <w:b/>
          <w:bCs/>
          <w:noProof/>
          <w:sz w:val="22"/>
          <w:szCs w:val="22"/>
          <w:u w:val="single"/>
        </w:rPr>
      </w:pPr>
      <w:r w:rsidRPr="00883BFE">
        <w:rPr>
          <w:rFonts w:asciiTheme="minorHAnsi" w:hAnsiTheme="minorHAnsi" w:cstheme="minorHAnsi"/>
          <w:b/>
          <w:bCs/>
          <w:noProof/>
          <w:sz w:val="22"/>
          <w:szCs w:val="22"/>
          <w:u w:val="single"/>
        </w:rPr>
        <w:t xml:space="preserve">Purpose for the </w:t>
      </w:r>
      <w:r w:rsidRPr="00883BFE" w:rsidR="00FA5F4C">
        <w:rPr>
          <w:rFonts w:asciiTheme="minorHAnsi" w:hAnsiTheme="minorHAnsi" w:cstheme="minorHAnsi"/>
          <w:b/>
          <w:bCs/>
          <w:noProof/>
          <w:sz w:val="22"/>
          <w:szCs w:val="22"/>
          <w:u w:val="single"/>
        </w:rPr>
        <w:t>internship</w:t>
      </w:r>
    </w:p>
    <w:p w:rsidRPr="00B34C5C" w:rsidR="00917A4E" w:rsidP="00917A4E" w:rsidRDefault="00917A4E" w14:paraId="4AF235AC" w14:textId="44F4EF28">
      <w:pPr>
        <w:tabs>
          <w:tab w:val="left" w:pos="3060"/>
          <w:tab w:val="decimal" w:pos="9498"/>
        </w:tabs>
        <w:spacing w:line="276" w:lineRule="auto"/>
        <w:ind w:right="211"/>
        <w:jc w:val="both"/>
        <w:rPr>
          <w:rFonts w:cstheme="minorHAnsi"/>
          <w:color w:val="000000" w:themeColor="text1"/>
        </w:rPr>
      </w:pPr>
      <w:r w:rsidRPr="00E8478B">
        <w:rPr>
          <w:rFonts w:cstheme="minorHAnsi"/>
          <w:bCs/>
        </w:rPr>
        <w:t xml:space="preserve">The </w:t>
      </w:r>
      <w:r w:rsidRPr="00917A4E">
        <w:rPr>
          <w:rFonts w:cstheme="minorHAnsi"/>
          <w:b/>
        </w:rPr>
        <w:t>Multimedia Communication</w:t>
      </w:r>
      <w:r>
        <w:rPr>
          <w:rFonts w:cstheme="minorHAnsi"/>
          <w:bCs/>
        </w:rPr>
        <w:t xml:space="preserve"> </w:t>
      </w:r>
      <w:r w:rsidRPr="00917A4E">
        <w:rPr>
          <w:rFonts w:cstheme="minorHAnsi"/>
          <w:b/>
        </w:rPr>
        <w:t>Intern candidate</w:t>
      </w:r>
      <w:r w:rsidRPr="00E8478B">
        <w:rPr>
          <w:rFonts w:cstheme="minorHAnsi"/>
          <w:bCs/>
        </w:rPr>
        <w:t xml:space="preserve"> will support </w:t>
      </w:r>
      <w:r w:rsidRPr="00E8478B">
        <w:rPr>
          <w:rFonts w:cstheme="minorHAnsi"/>
          <w:color w:val="000000" w:themeColor="text1"/>
        </w:rPr>
        <w:t xml:space="preserve">the production of </w:t>
      </w:r>
      <w:r w:rsidRPr="00917A4E">
        <w:rPr>
          <w:rFonts w:cstheme="minorHAnsi"/>
          <w:color w:val="000000" w:themeColor="text1"/>
        </w:rPr>
        <w:t xml:space="preserve">multimedia content </w:t>
      </w:r>
      <w:r w:rsidRPr="00E8478B">
        <w:rPr>
          <w:rFonts w:cstheme="minorHAnsi"/>
          <w:color w:val="000000" w:themeColor="text1"/>
        </w:rPr>
        <w:t>to highlight UNICEF's activities and results</w:t>
      </w:r>
      <w:r>
        <w:rPr>
          <w:rFonts w:cstheme="minorHAnsi"/>
          <w:color w:val="000000" w:themeColor="text1"/>
        </w:rPr>
        <w:t xml:space="preserve"> </w:t>
      </w:r>
      <w:r w:rsidRPr="00E8478B">
        <w:rPr>
          <w:rFonts w:cstheme="minorHAnsi"/>
          <w:bCs/>
        </w:rPr>
        <w:t>to promote awareness, understanding, support and respect for children's and women's rights, UNICEF's priorities and programmes in Guinea.</w:t>
      </w:r>
    </w:p>
    <w:p w:rsidR="00F02E4C" w:rsidP="009C0EBD" w:rsidRDefault="00F02E4C" w14:paraId="7BB448D5" w14:textId="77777777">
      <w:pPr>
        <w:pStyle w:val="paragraph"/>
        <w:spacing w:before="0" w:beforeAutospacing="0" w:after="0" w:afterAutospacing="0"/>
        <w:jc w:val="both"/>
        <w:textAlignment w:val="baseline"/>
        <w:rPr>
          <w:rStyle w:val="normaltextrun"/>
          <w:rFonts w:asciiTheme="minorHAnsi" w:hAnsiTheme="minorHAnsi" w:cstheme="minorHAnsi"/>
          <w:b/>
          <w:bCs/>
          <w:sz w:val="22"/>
          <w:szCs w:val="22"/>
        </w:rPr>
      </w:pPr>
    </w:p>
    <w:p w:rsidRPr="00883BFE" w:rsidR="00833265" w:rsidP="009C0EBD" w:rsidRDefault="00833265" w14:paraId="7A6134EC" w14:textId="4E5B1202">
      <w:pPr>
        <w:pStyle w:val="paragraph"/>
        <w:spacing w:before="0" w:beforeAutospacing="0" w:after="0" w:afterAutospacing="0"/>
        <w:jc w:val="both"/>
        <w:textAlignment w:val="baseline"/>
        <w:rPr>
          <w:rFonts w:asciiTheme="minorHAnsi" w:hAnsiTheme="minorHAnsi" w:cstheme="minorHAnsi"/>
          <w:sz w:val="22"/>
          <w:szCs w:val="22"/>
          <w:u w:val="single"/>
        </w:rPr>
      </w:pPr>
      <w:r w:rsidRPr="00883BFE">
        <w:rPr>
          <w:rStyle w:val="normaltextrun"/>
          <w:rFonts w:asciiTheme="minorHAnsi" w:hAnsiTheme="minorHAnsi" w:cstheme="minorHAnsi"/>
          <w:b/>
          <w:bCs/>
          <w:sz w:val="22"/>
          <w:szCs w:val="22"/>
          <w:u w:val="single"/>
        </w:rPr>
        <w:t>How can you make a difference?</w:t>
      </w:r>
      <w:r w:rsidRPr="00883BFE">
        <w:rPr>
          <w:rStyle w:val="eop"/>
          <w:rFonts w:asciiTheme="minorHAnsi" w:hAnsiTheme="minorHAnsi" w:eastAsiaTheme="majorEastAsia" w:cstheme="minorHAnsi"/>
          <w:sz w:val="22"/>
          <w:szCs w:val="22"/>
          <w:u w:val="single"/>
        </w:rPr>
        <w:t> </w:t>
      </w:r>
    </w:p>
    <w:p w:rsidRPr="00985007" w:rsidR="00917A4E" w:rsidP="00917A4E" w:rsidRDefault="00917A4E" w14:paraId="385572D9" w14:textId="77777777">
      <w:pPr>
        <w:tabs>
          <w:tab w:val="left" w:pos="3060"/>
          <w:tab w:val="decimal" w:pos="9498"/>
        </w:tabs>
        <w:spacing w:line="240" w:lineRule="auto"/>
        <w:ind w:right="211"/>
        <w:jc w:val="both"/>
        <w:rPr>
          <w:rFonts w:cstheme="minorHAnsi"/>
          <w:b/>
          <w:bCs/>
          <w:color w:val="000000" w:themeColor="text1"/>
        </w:rPr>
      </w:pPr>
      <w:r w:rsidRPr="00E8478B">
        <w:rPr>
          <w:rFonts w:eastAsia="MS Gothic" w:cstheme="minorHAnsi"/>
          <w:bCs/>
          <w:color w:val="000000" w:themeColor="text1"/>
        </w:rPr>
        <w:t xml:space="preserve">Under the direct supervision of the </w:t>
      </w:r>
      <w:r w:rsidRPr="00E8478B">
        <w:rPr>
          <w:rFonts w:cstheme="minorHAnsi"/>
          <w:color w:val="000000" w:themeColor="text1"/>
        </w:rPr>
        <w:t>Communication Specialist</w:t>
      </w:r>
      <w:r w:rsidRPr="00E8478B">
        <w:rPr>
          <w:rFonts w:eastAsia="MS Gothic" w:cstheme="minorHAnsi"/>
          <w:bCs/>
          <w:color w:val="000000" w:themeColor="text1"/>
        </w:rPr>
        <w:t xml:space="preserve">, the </w:t>
      </w:r>
      <w:r w:rsidRPr="00E8478B">
        <w:rPr>
          <w:rFonts w:cstheme="minorHAnsi"/>
          <w:bCs/>
        </w:rPr>
        <w:t xml:space="preserve">Intern candidate </w:t>
      </w:r>
      <w:r w:rsidRPr="00E8478B">
        <w:rPr>
          <w:rFonts w:eastAsia="MS Gothic" w:cstheme="minorHAnsi"/>
          <w:bCs/>
          <w:color w:val="000000" w:themeColor="text1"/>
        </w:rPr>
        <w:t xml:space="preserve">will assist the following tasks to </w:t>
      </w:r>
      <w:r w:rsidRPr="00E8478B">
        <w:rPr>
          <w:rFonts w:cstheme="minorHAnsi"/>
          <w:color w:val="000000" w:themeColor="text1"/>
        </w:rPr>
        <w:t xml:space="preserve">supporting the </w:t>
      </w:r>
      <w:r w:rsidRPr="00985007">
        <w:rPr>
          <w:rFonts w:cstheme="minorHAnsi"/>
          <w:b/>
          <w:bCs/>
          <w:color w:val="000000" w:themeColor="text1"/>
        </w:rPr>
        <w:t xml:space="preserve">production of multimedia content to highlight UNICEF's activities and results. </w:t>
      </w:r>
    </w:p>
    <w:p w:rsidR="00917A4E" w:rsidP="00917A4E" w:rsidRDefault="00917A4E" w14:paraId="59F8678B" w14:textId="5CB98A89">
      <w:pPr>
        <w:spacing w:line="240" w:lineRule="auto"/>
        <w:jc w:val="both"/>
      </w:pPr>
      <w:r w:rsidRPr="00E8478B">
        <w:t>- Support</w:t>
      </w:r>
      <w:r w:rsidRPr="00E8478B">
        <w:rPr>
          <w:b/>
        </w:rPr>
        <w:t xml:space="preserve"> </w:t>
      </w:r>
      <w:r w:rsidRPr="00E8478B">
        <w:t>the production of communication, visibility and awareness-raising tools: graphic design, (illustration, layout, poster, booklet, T-shirt, etc.) data-visualisation, photos, videos, animation, stories, Facebook live, articles</w:t>
      </w:r>
      <w:r w:rsidR="00985007">
        <w:t xml:space="preserve">. </w:t>
      </w:r>
    </w:p>
    <w:p w:rsidRPr="00917A4E" w:rsidR="00917A4E" w:rsidP="00917A4E" w:rsidRDefault="00917A4E" w14:paraId="604B8BC2" w14:textId="25136198">
      <w:pPr>
        <w:spacing w:line="240" w:lineRule="auto"/>
        <w:jc w:val="both"/>
      </w:pPr>
      <w:r w:rsidRPr="00E8478B">
        <w:t>- Participates and contributes to the writing and editing of articles, press releases, human interest stories and other advocacy/information materials for web-based and traditional media</w:t>
      </w:r>
      <w:r w:rsidR="00985007">
        <w:t>.</w:t>
      </w:r>
      <w:r w:rsidRPr="00E8478B">
        <w:rPr>
          <w:b/>
          <w:bCs/>
          <w:u w:val="single"/>
        </w:rPr>
        <w:br/>
      </w:r>
      <w:r>
        <w:br/>
      </w:r>
      <w:r w:rsidRPr="00E8478B">
        <w:t>- Support the organisation of special events and activities to promote the objectives of the country programme and generate public support</w:t>
      </w:r>
      <w:r w:rsidR="00985007">
        <w:t>.</w:t>
      </w:r>
    </w:p>
    <w:p w:rsidRPr="00E8478B" w:rsidR="00917A4E" w:rsidP="00917A4E" w:rsidRDefault="00917A4E" w14:paraId="208BA516" w14:textId="089E4F70">
      <w:pPr>
        <w:tabs>
          <w:tab w:val="left" w:pos="4860"/>
        </w:tabs>
        <w:spacing w:line="276" w:lineRule="auto"/>
        <w:ind w:right="211"/>
        <w:jc w:val="both"/>
        <w:rPr>
          <w:rFonts w:cstheme="minorHAnsi"/>
          <w:color w:val="000000" w:themeColor="text1"/>
        </w:rPr>
      </w:pPr>
      <w:r w:rsidRPr="00E8478B">
        <w:rPr>
          <w:rFonts w:cstheme="minorHAnsi"/>
          <w:color w:val="000000" w:themeColor="text1"/>
        </w:rPr>
        <w:t>- Support the production of multimedia content, adapt it to digital format, to be used on the UNICEF website and social networks, but also to be shared with the media</w:t>
      </w:r>
      <w:r w:rsidR="00985007">
        <w:rPr>
          <w:rFonts w:cstheme="minorHAnsi"/>
          <w:color w:val="000000" w:themeColor="text1"/>
        </w:rPr>
        <w:t>.</w:t>
      </w:r>
    </w:p>
    <w:p w:rsidRPr="00E8478B" w:rsidR="00917A4E" w:rsidP="00917A4E" w:rsidRDefault="00917A4E" w14:paraId="284910EA" w14:textId="77777777">
      <w:pPr>
        <w:tabs>
          <w:tab w:val="left" w:pos="4860"/>
        </w:tabs>
        <w:spacing w:line="276" w:lineRule="auto"/>
        <w:ind w:right="211"/>
        <w:jc w:val="both"/>
        <w:rPr>
          <w:rFonts w:cstheme="minorHAnsi"/>
          <w:color w:val="000000" w:themeColor="text1"/>
        </w:rPr>
      </w:pPr>
      <w:r w:rsidRPr="00E8478B">
        <w:rPr>
          <w:rFonts w:cstheme="minorHAnsi"/>
          <w:color w:val="000000" w:themeColor="text1"/>
        </w:rPr>
        <w:lastRenderedPageBreak/>
        <w:t>- Ensure constant improvement of published content and mobilising the digital community through regular monitoring.</w:t>
      </w:r>
    </w:p>
    <w:p w:rsidRPr="00E00845" w:rsidR="00F02E4C" w:rsidP="00E00845" w:rsidRDefault="00917A4E" w14:paraId="06AE084C" w14:textId="78CC59BB">
      <w:pPr>
        <w:tabs>
          <w:tab w:val="left" w:pos="4860"/>
        </w:tabs>
        <w:spacing w:line="276" w:lineRule="auto"/>
        <w:ind w:right="211"/>
        <w:jc w:val="both"/>
        <w:rPr>
          <w:rStyle w:val="normaltextrun"/>
          <w:rFonts w:cstheme="minorHAnsi"/>
          <w:color w:val="000000" w:themeColor="text1"/>
        </w:rPr>
      </w:pPr>
      <w:r w:rsidRPr="00E8478B">
        <w:rPr>
          <w:rFonts w:cstheme="minorHAnsi"/>
          <w:color w:val="000000" w:themeColor="text1"/>
        </w:rPr>
        <w:t>Any other tasks identified and assigned by the supervisor.</w:t>
      </w:r>
    </w:p>
    <w:p w:rsidRPr="00F02E4C" w:rsidR="00F02E4C" w:rsidP="009C0EBD" w:rsidRDefault="00F02E4C" w14:paraId="388D4340" w14:textId="77777777">
      <w:pPr>
        <w:pStyle w:val="paragraph"/>
        <w:spacing w:before="0" w:beforeAutospacing="0" w:after="0" w:afterAutospacing="0"/>
        <w:jc w:val="both"/>
        <w:textAlignment w:val="baseline"/>
        <w:rPr>
          <w:rStyle w:val="normaltextrun"/>
          <w:rFonts w:asciiTheme="minorHAnsi" w:hAnsiTheme="minorHAnsi" w:cstheme="minorHAnsi"/>
          <w:b/>
          <w:bCs/>
          <w:sz w:val="22"/>
          <w:szCs w:val="22"/>
        </w:rPr>
      </w:pPr>
    </w:p>
    <w:p w:rsidR="00833265" w:rsidP="009C0EBD" w:rsidRDefault="00833265" w14:paraId="4EE1CA63" w14:textId="529B4A6D">
      <w:pPr>
        <w:pStyle w:val="paragraph"/>
        <w:spacing w:before="0" w:beforeAutospacing="0" w:after="0" w:afterAutospacing="0"/>
        <w:jc w:val="both"/>
        <w:textAlignment w:val="baseline"/>
        <w:rPr>
          <w:rStyle w:val="eop"/>
          <w:rFonts w:asciiTheme="minorHAnsi" w:hAnsiTheme="minorHAnsi" w:eastAsiaTheme="majorEastAsia" w:cstheme="minorHAnsi"/>
          <w:sz w:val="22"/>
          <w:szCs w:val="22"/>
        </w:rPr>
      </w:pPr>
      <w:r w:rsidRPr="00F02E4C">
        <w:rPr>
          <w:rStyle w:val="normaltextrun"/>
          <w:rFonts w:asciiTheme="minorHAnsi" w:hAnsiTheme="minorHAnsi" w:cstheme="minorHAnsi"/>
          <w:b/>
          <w:bCs/>
          <w:sz w:val="22"/>
          <w:szCs w:val="22"/>
        </w:rPr>
        <w:t>To qualify as an advocate for every child you will have</w:t>
      </w:r>
    </w:p>
    <w:p w:rsidRPr="00F02E4C" w:rsidR="00F02E4C" w:rsidP="009C0EBD" w:rsidRDefault="00F02E4C" w14:paraId="76CAC94B" w14:textId="77777777">
      <w:pPr>
        <w:pStyle w:val="paragraph"/>
        <w:spacing w:before="0" w:beforeAutospacing="0" w:after="0" w:afterAutospacing="0"/>
        <w:jc w:val="both"/>
        <w:textAlignment w:val="baseline"/>
        <w:rPr>
          <w:rFonts w:asciiTheme="minorHAnsi" w:hAnsiTheme="minorHAnsi" w:cstheme="minorHAnsi"/>
          <w:sz w:val="22"/>
          <w:szCs w:val="22"/>
        </w:rPr>
      </w:pPr>
    </w:p>
    <w:p w:rsidRPr="00F02E4C" w:rsidR="00F02E4C" w:rsidP="6C14E159" w:rsidRDefault="00833265" w14:paraId="5BC0A2F3" w14:textId="16E1D36B">
      <w:pPr>
        <w:pStyle w:val="Default"/>
        <w:numPr>
          <w:ilvl w:val="0"/>
          <w:numId w:val="5"/>
        </w:numPr>
        <w:rPr>
          <w:rStyle w:val="eop"/>
          <w:rFonts w:ascii="Calibri" w:hAnsi="Calibri" w:cs="Calibri" w:asciiTheme="minorAscii" w:hAnsiTheme="minorAscii" w:cstheme="minorAscii"/>
          <w:color w:val="000000" w:themeColor="text1"/>
          <w:sz w:val="22"/>
          <w:szCs w:val="22"/>
        </w:rPr>
      </w:pPr>
      <w:r w:rsidRPr="6C14E159" w:rsidR="00833265">
        <w:rPr>
          <w:rStyle w:val="normaltextrun"/>
          <w:rFonts w:ascii="Calibri" w:hAnsi="Calibri" w:cs="Calibri" w:asciiTheme="minorAscii" w:hAnsiTheme="minorAscii" w:cstheme="minorAscii"/>
          <w:sz w:val="22"/>
          <w:szCs w:val="22"/>
        </w:rPr>
        <w:t>An advanced university degree (Master’s or higher) in</w:t>
      </w:r>
      <w:r w:rsidRPr="6C14E159" w:rsidR="00F02E4C">
        <w:rPr>
          <w:rStyle w:val="normaltextrun"/>
          <w:rFonts w:ascii="Calibri" w:hAnsi="Calibri" w:cs="Calibri" w:asciiTheme="minorAscii" w:hAnsiTheme="minorAscii" w:cstheme="minorAscii"/>
          <w:sz w:val="22"/>
          <w:szCs w:val="22"/>
        </w:rPr>
        <w:t xml:space="preserve"> </w:t>
      </w:r>
      <w:r w:rsidRPr="6C14E159" w:rsidR="00F02E4C">
        <w:rPr>
          <w:rFonts w:ascii="Calibri" w:hAnsi="Calibri" w:cs="Calibri" w:asciiTheme="minorAscii" w:hAnsiTheme="minorAscii" w:cstheme="minorAscii"/>
          <w:color w:val="000000" w:themeColor="text1" w:themeTint="FF" w:themeShade="FF"/>
          <w:sz w:val="22"/>
          <w:szCs w:val="22"/>
        </w:rPr>
        <w:t>Communication,</w:t>
      </w:r>
      <w:r w:rsidRPr="6C14E159" w:rsidR="00E00845">
        <w:rPr>
          <w:rFonts w:ascii="Calibri" w:hAnsi="Calibri" w:cs="Calibri" w:asciiTheme="minorAscii" w:hAnsiTheme="minorAscii" w:cstheme="minorAscii"/>
          <w:color w:val="000000" w:themeColor="text1" w:themeTint="FF" w:themeShade="FF"/>
          <w:sz w:val="22"/>
          <w:szCs w:val="22"/>
        </w:rPr>
        <w:t xml:space="preserve"> </w:t>
      </w:r>
      <w:r w:rsidRPr="6C14E159" w:rsidR="00E00845">
        <w:rPr>
          <w:rFonts w:ascii="Calibri" w:hAnsi="Calibri" w:cs="Calibri" w:asciiTheme="minorAscii" w:hAnsiTheme="minorAscii" w:cstheme="minorAscii"/>
          <w:color w:val="000000" w:themeColor="text1" w:themeTint="FF" w:themeShade="FF"/>
          <w:sz w:val="22"/>
          <w:szCs w:val="22"/>
        </w:rPr>
        <w:t>Multimedia,</w:t>
      </w:r>
      <w:r w:rsidRPr="6C14E159" w:rsidR="00E00845">
        <w:rPr>
          <w:rFonts w:ascii="Calibri" w:hAnsi="Calibri" w:cs="Calibri" w:asciiTheme="minorAscii" w:hAnsiTheme="minorAscii" w:cstheme="minorAscii"/>
          <w:color w:val="000000" w:themeColor="text1" w:themeTint="FF" w:themeShade="FF"/>
          <w:sz w:val="22"/>
          <w:szCs w:val="22"/>
        </w:rPr>
        <w:t xml:space="preserve"> </w:t>
      </w:r>
      <w:r w:rsidRPr="6C14E159" w:rsidR="00E00845">
        <w:rPr>
          <w:rFonts w:ascii="Calibri" w:hAnsi="Calibri" w:cs="Calibri" w:asciiTheme="minorAscii" w:hAnsiTheme="minorAscii" w:cstheme="minorAscii"/>
          <w:color w:val="000000" w:themeColor="text1" w:themeTint="FF" w:themeShade="FF"/>
          <w:sz w:val="22"/>
          <w:szCs w:val="22"/>
        </w:rPr>
        <w:t>Digital</w:t>
      </w:r>
      <w:r w:rsidRPr="6C14E159" w:rsidR="00E00845">
        <w:rPr>
          <w:rFonts w:ascii="Calibri" w:hAnsi="Calibri" w:cs="Calibri" w:asciiTheme="minorAscii" w:hAnsiTheme="minorAscii" w:cstheme="minorAscii"/>
          <w:color w:val="000000" w:themeColor="text1" w:themeTint="FF" w:themeShade="FF"/>
          <w:sz w:val="22"/>
          <w:szCs w:val="22"/>
        </w:rPr>
        <w:t>,</w:t>
      </w:r>
      <w:r w:rsidRPr="6C14E159" w:rsidR="00F02E4C">
        <w:rPr>
          <w:rFonts w:ascii="Calibri" w:hAnsi="Calibri" w:cs="Calibri" w:asciiTheme="minorAscii" w:hAnsiTheme="minorAscii" w:cstheme="minorAscii"/>
          <w:color w:val="000000" w:themeColor="text1" w:themeTint="FF" w:themeShade="FF"/>
          <w:sz w:val="22"/>
          <w:szCs w:val="22"/>
        </w:rPr>
        <w:t xml:space="preserve"> Public Relations, Advocacy, Internationals Relations, or another relevant technical field.</w:t>
      </w:r>
      <w:r w:rsidRPr="6C14E159" w:rsidR="00833265">
        <w:rPr>
          <w:rStyle w:val="eop"/>
          <w:rFonts w:ascii="Calibri" w:hAnsi="Calibri" w:eastAsia="" w:cs="Calibri" w:asciiTheme="minorAscii" w:hAnsiTheme="minorAscii" w:eastAsiaTheme="majorEastAsia" w:cstheme="minorAscii"/>
          <w:sz w:val="22"/>
          <w:szCs w:val="22"/>
        </w:rPr>
        <w:t> </w:t>
      </w:r>
      <w:r>
        <w:br/>
      </w:r>
    </w:p>
    <w:p w:rsidR="00F02E4C" w:rsidP="00F02E4C" w:rsidRDefault="00833265" w14:paraId="31E52907" w14:textId="0D4A0946">
      <w:pPr>
        <w:pStyle w:val="Default"/>
        <w:numPr>
          <w:ilvl w:val="0"/>
          <w:numId w:val="5"/>
        </w:numPr>
        <w:rPr>
          <w:rFonts w:asciiTheme="minorHAnsi" w:hAnsiTheme="minorHAnsi" w:cstheme="minorHAnsi"/>
          <w:color w:val="000000" w:themeColor="text1"/>
          <w:sz w:val="22"/>
          <w:szCs w:val="22"/>
        </w:rPr>
      </w:pPr>
      <w:r w:rsidRPr="00F02E4C">
        <w:rPr>
          <w:rStyle w:val="normaltextrun"/>
          <w:rFonts w:asciiTheme="minorHAnsi" w:hAnsiTheme="minorHAnsi" w:cstheme="minorHAnsi"/>
          <w:sz w:val="22"/>
          <w:szCs w:val="22"/>
        </w:rPr>
        <w:t xml:space="preserve">A minimum of </w:t>
      </w:r>
      <w:r w:rsidR="005E3C9B">
        <w:rPr>
          <w:rStyle w:val="normaltextrun"/>
          <w:rFonts w:asciiTheme="minorHAnsi" w:hAnsiTheme="minorHAnsi" w:cstheme="minorHAnsi"/>
          <w:sz w:val="22"/>
          <w:szCs w:val="22"/>
        </w:rPr>
        <w:t>one year</w:t>
      </w:r>
      <w:r w:rsidRPr="00F02E4C" w:rsidR="00F02E4C">
        <w:rPr>
          <w:rStyle w:val="normaltextrun"/>
          <w:rFonts w:asciiTheme="minorHAnsi" w:hAnsiTheme="minorHAnsi" w:cstheme="minorHAnsi"/>
          <w:b/>
          <w:bCs/>
          <w:i/>
          <w:iCs/>
          <w:sz w:val="22"/>
          <w:szCs w:val="22"/>
        </w:rPr>
        <w:t xml:space="preserve"> </w:t>
      </w:r>
      <w:r w:rsidRPr="00F02E4C">
        <w:rPr>
          <w:rStyle w:val="normaltextrun"/>
          <w:rFonts w:asciiTheme="minorHAnsi" w:hAnsiTheme="minorHAnsi" w:cstheme="minorHAnsi"/>
          <w:sz w:val="22"/>
          <w:szCs w:val="22"/>
        </w:rPr>
        <w:t>of relevant professional experience in</w:t>
      </w:r>
      <w:r w:rsidRPr="00F02E4C">
        <w:rPr>
          <w:rStyle w:val="eop"/>
          <w:rFonts w:asciiTheme="minorHAnsi" w:hAnsiTheme="minorHAnsi" w:eastAsiaTheme="majorEastAsia" w:cstheme="minorHAnsi"/>
          <w:sz w:val="22"/>
          <w:szCs w:val="22"/>
        </w:rPr>
        <w:t> </w:t>
      </w:r>
      <w:r w:rsidRPr="00F02E4C" w:rsidR="00F02E4C">
        <w:rPr>
          <w:rFonts w:asciiTheme="minorHAnsi" w:hAnsiTheme="minorHAnsi" w:cstheme="minorHAnsi"/>
          <w:color w:val="000000" w:themeColor="text1"/>
          <w:sz w:val="22"/>
          <w:szCs w:val="22"/>
        </w:rPr>
        <w:t xml:space="preserve">Communication, </w:t>
      </w:r>
      <w:r w:rsidR="00E00845">
        <w:rPr>
          <w:rFonts w:asciiTheme="minorHAnsi" w:hAnsiTheme="minorHAnsi" w:cstheme="minorHAnsi"/>
          <w:color w:val="000000" w:themeColor="text1"/>
          <w:sz w:val="22"/>
          <w:szCs w:val="22"/>
        </w:rPr>
        <w:t xml:space="preserve">Multimedia, </w:t>
      </w:r>
      <w:r w:rsidRPr="00F02E4C" w:rsidR="00F02E4C">
        <w:rPr>
          <w:rFonts w:asciiTheme="minorHAnsi" w:hAnsiTheme="minorHAnsi" w:cstheme="minorHAnsi"/>
          <w:color w:val="000000" w:themeColor="text1"/>
          <w:sz w:val="22"/>
          <w:szCs w:val="22"/>
        </w:rPr>
        <w:t>Advocacy, P</w:t>
      </w:r>
      <w:r w:rsidRPr="00F02E4C" w:rsidR="00F02E4C">
        <w:rPr>
          <w:rFonts w:asciiTheme="minorHAnsi" w:hAnsiTheme="minorHAnsi" w:cstheme="minorHAnsi"/>
          <w:sz w:val="22"/>
          <w:szCs w:val="22"/>
        </w:rPr>
        <w:t xml:space="preserve">rint and broadcast media, Interactive digital media, </w:t>
      </w:r>
      <w:r w:rsidRPr="00F02E4C" w:rsidR="00F02E4C">
        <w:rPr>
          <w:rFonts w:asciiTheme="minorHAnsi" w:hAnsiTheme="minorHAnsi" w:cstheme="minorHAnsi"/>
          <w:color w:val="000000" w:themeColor="text1"/>
          <w:sz w:val="22"/>
          <w:szCs w:val="22"/>
        </w:rPr>
        <w:t>Public Relation</w:t>
      </w:r>
      <w:r w:rsidR="00E00845">
        <w:rPr>
          <w:rFonts w:asciiTheme="minorHAnsi" w:hAnsiTheme="minorHAnsi" w:cstheme="minorHAnsi"/>
          <w:color w:val="000000" w:themeColor="text1"/>
          <w:sz w:val="22"/>
          <w:szCs w:val="22"/>
        </w:rPr>
        <w:t xml:space="preserve"> </w:t>
      </w:r>
      <w:r w:rsidRPr="00F02E4C" w:rsidR="00F02E4C">
        <w:rPr>
          <w:rFonts w:asciiTheme="minorHAnsi" w:hAnsiTheme="minorHAnsi" w:cstheme="minorHAnsi"/>
          <w:color w:val="000000" w:themeColor="text1"/>
          <w:sz w:val="22"/>
          <w:szCs w:val="22"/>
        </w:rPr>
        <w:t xml:space="preserve">or another related area. </w:t>
      </w:r>
      <w:r w:rsidR="00F02E4C">
        <w:rPr>
          <w:rFonts w:asciiTheme="minorHAnsi" w:hAnsiTheme="minorHAnsi" w:cstheme="minorHAnsi"/>
          <w:color w:val="000000" w:themeColor="text1"/>
          <w:sz w:val="22"/>
          <w:szCs w:val="22"/>
        </w:rPr>
        <w:br/>
      </w:r>
    </w:p>
    <w:p w:rsidRPr="00F02E4C" w:rsidR="00F02E4C" w:rsidP="00F02E4C" w:rsidRDefault="00833265" w14:paraId="23B83B62" w14:textId="6DCADD2A">
      <w:pPr>
        <w:pStyle w:val="Default"/>
        <w:numPr>
          <w:ilvl w:val="0"/>
          <w:numId w:val="5"/>
        </w:numPr>
        <w:rPr>
          <w:rStyle w:val="eop"/>
          <w:rFonts w:asciiTheme="minorHAnsi" w:hAnsiTheme="minorHAnsi" w:cstheme="minorHAnsi"/>
          <w:color w:val="000000" w:themeColor="text1"/>
          <w:sz w:val="22"/>
          <w:szCs w:val="22"/>
        </w:rPr>
      </w:pPr>
      <w:r w:rsidRPr="00F02E4C">
        <w:rPr>
          <w:rStyle w:val="normaltextrun"/>
          <w:rFonts w:asciiTheme="minorHAnsi" w:hAnsiTheme="minorHAnsi" w:cstheme="minorHAnsi"/>
          <w:sz w:val="22"/>
          <w:szCs w:val="22"/>
        </w:rPr>
        <w:t>Developing country work experience and/or familiarity with emergency is considered an asset.</w:t>
      </w:r>
      <w:r w:rsidR="00F02E4C">
        <w:rPr>
          <w:rStyle w:val="normaltextrun"/>
          <w:rFonts w:asciiTheme="minorHAnsi" w:hAnsiTheme="minorHAnsi" w:cstheme="minorHAnsi"/>
          <w:sz w:val="22"/>
          <w:szCs w:val="22"/>
        </w:rPr>
        <w:br/>
      </w:r>
      <w:r w:rsidRPr="00F02E4C">
        <w:rPr>
          <w:rStyle w:val="eop"/>
          <w:rFonts w:asciiTheme="minorHAnsi" w:hAnsiTheme="minorHAnsi" w:eastAsiaTheme="majorEastAsia" w:cstheme="minorHAnsi"/>
          <w:sz w:val="22"/>
          <w:szCs w:val="22"/>
        </w:rPr>
        <w:t> </w:t>
      </w:r>
    </w:p>
    <w:p w:rsidRPr="00F02E4C" w:rsidR="00F02E4C" w:rsidP="00F02E4C" w:rsidRDefault="00833265" w14:paraId="7C788CA7" w14:textId="049D5AFC">
      <w:pPr>
        <w:pStyle w:val="Default"/>
        <w:numPr>
          <w:ilvl w:val="0"/>
          <w:numId w:val="5"/>
        </w:numPr>
        <w:rPr>
          <w:rStyle w:val="normaltextrun"/>
          <w:rFonts w:asciiTheme="minorHAnsi" w:hAnsiTheme="minorHAnsi" w:cstheme="minorHAnsi"/>
          <w:color w:val="000000" w:themeColor="text1"/>
          <w:sz w:val="22"/>
          <w:szCs w:val="22"/>
        </w:rPr>
      </w:pPr>
      <w:r w:rsidRPr="00F02E4C">
        <w:rPr>
          <w:rStyle w:val="normaltextrun"/>
          <w:rFonts w:asciiTheme="minorHAnsi" w:hAnsiTheme="minorHAnsi" w:cstheme="minorHAnsi"/>
          <w:sz w:val="22"/>
          <w:szCs w:val="22"/>
        </w:rPr>
        <w:t xml:space="preserve">Fluency in English is required. Knowledge of </w:t>
      </w:r>
      <w:r w:rsidRPr="00F02E4C" w:rsidR="00F02E4C">
        <w:rPr>
          <w:rStyle w:val="normaltextrun"/>
          <w:rFonts w:asciiTheme="minorHAnsi" w:hAnsiTheme="minorHAnsi" w:cstheme="minorHAnsi"/>
          <w:sz w:val="22"/>
          <w:szCs w:val="22"/>
        </w:rPr>
        <w:t>French is required</w:t>
      </w:r>
      <w:r w:rsidRPr="00F02E4C" w:rsidR="00F02E4C">
        <w:rPr>
          <w:rStyle w:val="normaltextrun"/>
          <w:rFonts w:asciiTheme="minorHAnsi" w:hAnsiTheme="minorHAnsi" w:cstheme="minorHAnsi"/>
          <w:sz w:val="22"/>
          <w:szCs w:val="22"/>
        </w:rPr>
        <w:br/>
      </w:r>
    </w:p>
    <w:p w:rsidR="00D620A3" w:rsidP="009C0EBD" w:rsidRDefault="00D620A3" w14:paraId="5FF121FC" w14:textId="77777777">
      <w:pPr>
        <w:pStyle w:val="paragraph"/>
        <w:spacing w:before="0" w:beforeAutospacing="0" w:after="0" w:afterAutospacing="0"/>
        <w:jc w:val="both"/>
        <w:textAlignment w:val="baseline"/>
        <w:rPr>
          <w:rStyle w:val="normaltextrun"/>
          <w:rFonts w:asciiTheme="minorHAnsi" w:hAnsiTheme="minorHAnsi" w:cstheme="minorHAnsi"/>
          <w:b/>
          <w:bCs/>
          <w:sz w:val="22"/>
          <w:szCs w:val="22"/>
        </w:rPr>
      </w:pPr>
    </w:p>
    <w:p w:rsidRPr="00F02E4C" w:rsidR="00833265" w:rsidP="009C0EBD" w:rsidRDefault="00833265" w14:paraId="7E2844B0" w14:textId="4B9CF85F">
      <w:pPr>
        <w:pStyle w:val="paragraph"/>
        <w:spacing w:before="0" w:beforeAutospacing="0" w:after="0" w:afterAutospacing="0"/>
        <w:jc w:val="both"/>
        <w:textAlignment w:val="baseline"/>
        <w:rPr>
          <w:rFonts w:asciiTheme="minorHAnsi" w:hAnsiTheme="minorHAnsi" w:cstheme="minorHAnsi"/>
          <w:sz w:val="22"/>
          <w:szCs w:val="22"/>
        </w:rPr>
      </w:pPr>
      <w:r w:rsidRPr="00F02E4C">
        <w:rPr>
          <w:rStyle w:val="normaltextrun"/>
          <w:rFonts w:asciiTheme="minorHAnsi" w:hAnsiTheme="minorHAnsi" w:cstheme="minorHAnsi"/>
          <w:b/>
          <w:bCs/>
          <w:sz w:val="22"/>
          <w:szCs w:val="22"/>
        </w:rPr>
        <w:t>For every Child, you demonstrate...</w:t>
      </w:r>
      <w:r w:rsidRPr="00F02E4C">
        <w:rPr>
          <w:rStyle w:val="eop"/>
          <w:rFonts w:asciiTheme="minorHAnsi" w:hAnsiTheme="minorHAnsi" w:eastAsiaTheme="majorEastAsia" w:cstheme="minorHAnsi"/>
          <w:sz w:val="22"/>
          <w:szCs w:val="22"/>
        </w:rPr>
        <w:t> </w:t>
      </w:r>
    </w:p>
    <w:p w:rsidRPr="00F02E4C" w:rsidR="00833265" w:rsidP="009C0EBD" w:rsidRDefault="00833265" w14:paraId="69E01197" w14:textId="77777777">
      <w:pPr>
        <w:pStyle w:val="paragraph"/>
        <w:spacing w:before="0" w:beforeAutospacing="0" w:after="0" w:afterAutospacing="0"/>
        <w:jc w:val="both"/>
        <w:textAlignment w:val="baseline"/>
        <w:rPr>
          <w:rFonts w:asciiTheme="minorHAnsi" w:hAnsiTheme="minorHAnsi" w:cstheme="minorHAnsi"/>
          <w:sz w:val="22"/>
          <w:szCs w:val="22"/>
        </w:rPr>
      </w:pPr>
      <w:r w:rsidRPr="00F02E4C">
        <w:rPr>
          <w:rStyle w:val="normaltextrun"/>
          <w:rFonts w:asciiTheme="minorHAnsi" w:hAnsiTheme="minorHAnsi" w:cstheme="minorHAnsi"/>
          <w:sz w:val="22"/>
          <w:szCs w:val="22"/>
        </w:rPr>
        <w:t>UNICEF's values of Care, Respect, Integrity, Trust, and Accountability (CRITA).</w:t>
      </w:r>
      <w:r w:rsidRPr="00F02E4C">
        <w:rPr>
          <w:rStyle w:val="eop"/>
          <w:rFonts w:asciiTheme="minorHAnsi" w:hAnsiTheme="minorHAnsi" w:eastAsiaTheme="majorEastAsia" w:cstheme="minorHAnsi"/>
          <w:sz w:val="22"/>
          <w:szCs w:val="22"/>
        </w:rPr>
        <w:t> </w:t>
      </w:r>
    </w:p>
    <w:p w:rsidRPr="00F02E4C" w:rsidR="00833265" w:rsidP="009C0EBD" w:rsidRDefault="00833265" w14:paraId="540FBF39" w14:textId="77777777">
      <w:pPr>
        <w:pStyle w:val="paragraph"/>
        <w:spacing w:before="0" w:beforeAutospacing="0" w:after="0" w:afterAutospacing="0"/>
        <w:jc w:val="both"/>
        <w:textAlignment w:val="baseline"/>
        <w:rPr>
          <w:rStyle w:val="normaltextrun"/>
          <w:rFonts w:asciiTheme="minorHAnsi" w:hAnsiTheme="minorHAnsi" w:cstheme="minorHAnsi"/>
          <w:sz w:val="22"/>
          <w:szCs w:val="22"/>
        </w:rPr>
      </w:pPr>
    </w:p>
    <w:p w:rsidRPr="00F02E4C" w:rsidR="009C0EBD" w:rsidP="009C0EBD" w:rsidRDefault="00833265" w14:paraId="502EC32D" w14:textId="47CFC7F6">
      <w:pPr>
        <w:pStyle w:val="paragraph"/>
        <w:spacing w:before="0" w:beforeAutospacing="0" w:after="0" w:afterAutospacing="0"/>
        <w:jc w:val="both"/>
        <w:textAlignment w:val="baseline"/>
        <w:rPr>
          <w:rStyle w:val="eop"/>
          <w:rFonts w:asciiTheme="minorHAnsi" w:hAnsiTheme="minorHAnsi" w:eastAsiaTheme="majorEastAsia" w:cstheme="minorHAnsi"/>
          <w:sz w:val="22"/>
          <w:szCs w:val="22"/>
        </w:rPr>
      </w:pPr>
      <w:r w:rsidRPr="00F02E4C">
        <w:rPr>
          <w:rStyle w:val="normaltextrun"/>
          <w:rFonts w:asciiTheme="minorHAnsi" w:hAnsiTheme="minorHAnsi" w:cstheme="minorHAnsi"/>
          <w:sz w:val="22"/>
          <w:szCs w:val="22"/>
        </w:rPr>
        <w:t>To view our competency framework, please visit </w:t>
      </w:r>
      <w:hyperlink w:tgtFrame="_blank" w:history="1" r:id="rId12">
        <w:r w:rsidRPr="00F02E4C">
          <w:rPr>
            <w:rStyle w:val="normaltextrun"/>
            <w:rFonts w:asciiTheme="minorHAnsi" w:hAnsiTheme="minorHAnsi" w:cstheme="minorHAnsi"/>
            <w:sz w:val="22"/>
            <w:szCs w:val="22"/>
            <w:u w:val="single"/>
          </w:rPr>
          <w:t>here</w:t>
        </w:r>
      </w:hyperlink>
      <w:r w:rsidRPr="00F02E4C">
        <w:rPr>
          <w:rStyle w:val="normaltextrun"/>
          <w:rFonts w:asciiTheme="minorHAnsi" w:hAnsiTheme="minorHAnsi" w:cstheme="minorHAnsi"/>
          <w:sz w:val="22"/>
          <w:szCs w:val="22"/>
        </w:rPr>
        <w:t>.</w:t>
      </w:r>
      <w:r w:rsidRPr="00F02E4C">
        <w:rPr>
          <w:rStyle w:val="eop"/>
          <w:rFonts w:asciiTheme="minorHAnsi" w:hAnsiTheme="minorHAnsi" w:eastAsiaTheme="majorEastAsia" w:cstheme="minorHAnsi"/>
          <w:sz w:val="22"/>
          <w:szCs w:val="22"/>
        </w:rPr>
        <w:t> </w:t>
      </w:r>
    </w:p>
    <w:p w:rsidRPr="00F02E4C" w:rsidR="009C0EBD" w:rsidP="009C0EBD" w:rsidRDefault="009C0EBD" w14:paraId="02C01FA2" w14:textId="77777777">
      <w:pPr>
        <w:spacing w:before="100" w:beforeAutospacing="1" w:after="100" w:afterAutospacing="1" w:line="240" w:lineRule="auto"/>
        <w:jc w:val="both"/>
        <w:rPr>
          <w:rFonts w:eastAsia="Times New Roman" w:cstheme="minorHAnsi"/>
        </w:rPr>
      </w:pPr>
      <w:r w:rsidRPr="00F02E4C">
        <w:rPr>
          <w:rFonts w:eastAsia="Times New Roman" w:cstheme="minorHAnsi"/>
        </w:rPr>
        <w:t>UNICEF is committed to diversity and inclusion within its workforce, and encourages all candidates, irrespective of gender, nationality, religious and ethnic backgrounds, including persons living with disabilities, to apply to become a part of the organization.</w:t>
      </w:r>
    </w:p>
    <w:p w:rsidRPr="00F02E4C" w:rsidR="009C0EBD" w:rsidP="009C0EBD" w:rsidRDefault="009C0EBD" w14:paraId="1F8A48CB" w14:textId="77777777">
      <w:pPr>
        <w:pStyle w:val="paragraph"/>
        <w:spacing w:before="0" w:beforeAutospacing="0" w:after="0" w:afterAutospacing="0"/>
        <w:jc w:val="both"/>
        <w:textAlignment w:val="baseline"/>
        <w:rPr>
          <w:rStyle w:val="eop"/>
          <w:rFonts w:asciiTheme="minorHAnsi" w:hAnsiTheme="minorHAnsi" w:cstheme="minorHAnsi"/>
          <w:sz w:val="22"/>
          <w:szCs w:val="22"/>
        </w:rPr>
      </w:pPr>
      <w:r w:rsidRPr="00F02E4C">
        <w:rPr>
          <w:rStyle w:val="normaltextrun"/>
          <w:rFonts w:asciiTheme="minorHAnsi" w:hAnsiTheme="minorHAnsi" w:cstheme="minorHAnsi"/>
          <w:sz w:val="22"/>
          <w:szCs w:val="22"/>
        </w:rPr>
        <w:t xml:space="preserve">UNICEF offers </w:t>
      </w:r>
      <w:hyperlink w:tgtFrame="_blank" w:history="1" r:id="rId13">
        <w:r w:rsidRPr="00F02E4C">
          <w:rPr>
            <w:rStyle w:val="normaltextrun"/>
            <w:rFonts w:asciiTheme="minorHAnsi" w:hAnsiTheme="minorHAnsi" w:cstheme="minorHAnsi"/>
            <w:sz w:val="22"/>
            <w:szCs w:val="22"/>
          </w:rPr>
          <w:t>reasonable accommodation</w:t>
        </w:r>
      </w:hyperlink>
      <w:r w:rsidRPr="00F02E4C">
        <w:rPr>
          <w:rStyle w:val="normaltextrun"/>
          <w:rFonts w:asciiTheme="minorHAnsi" w:hAnsiTheme="minorHAnsi" w:cstheme="minorHAnsi"/>
          <w:sz w:val="22"/>
          <w:szCs w:val="22"/>
        </w:rPr>
        <w:t xml:space="preserve"> for personnel with disabilities. This may include, for example, accessible software, travel assistance for missions or personal attendants. We encourage you to disclose your disability during your application in case you need reasonable accommodation during the recruitment process and afterwards in your assignment.</w:t>
      </w:r>
      <w:r w:rsidRPr="00F02E4C">
        <w:rPr>
          <w:rStyle w:val="eop"/>
          <w:rFonts w:asciiTheme="minorHAnsi" w:hAnsiTheme="minorHAnsi" w:cstheme="minorHAnsi"/>
          <w:sz w:val="22"/>
          <w:szCs w:val="22"/>
        </w:rPr>
        <w:t> </w:t>
      </w:r>
    </w:p>
    <w:p w:rsidRPr="00F02E4C" w:rsidR="009C0EBD" w:rsidP="009C0EBD" w:rsidRDefault="009C0EBD" w14:paraId="17175D68" w14:textId="77777777">
      <w:pPr>
        <w:pStyle w:val="paragraph"/>
        <w:spacing w:before="0" w:beforeAutospacing="0" w:after="0" w:afterAutospacing="0"/>
        <w:jc w:val="both"/>
        <w:textAlignment w:val="baseline"/>
        <w:rPr>
          <w:rFonts w:asciiTheme="minorHAnsi" w:hAnsiTheme="minorHAnsi" w:cstheme="minorHAnsi"/>
          <w:sz w:val="22"/>
          <w:szCs w:val="22"/>
        </w:rPr>
      </w:pPr>
    </w:p>
    <w:p w:rsidRPr="00F02E4C" w:rsidR="009C0EBD" w:rsidP="009C0EBD" w:rsidRDefault="009C0EBD" w14:paraId="76671819" w14:textId="77777777">
      <w:pPr>
        <w:pStyle w:val="paragraph"/>
        <w:spacing w:before="0" w:beforeAutospacing="0" w:after="0" w:afterAutospacing="0"/>
        <w:jc w:val="both"/>
        <w:textAlignment w:val="baseline"/>
        <w:rPr>
          <w:rFonts w:asciiTheme="minorHAnsi" w:hAnsiTheme="minorHAnsi" w:cstheme="minorHAnsi"/>
          <w:sz w:val="22"/>
          <w:szCs w:val="22"/>
        </w:rPr>
      </w:pPr>
      <w:r w:rsidRPr="00F02E4C">
        <w:rPr>
          <w:rStyle w:val="normaltextrun"/>
          <w:rFonts w:asciiTheme="minorHAnsi" w:hAnsiTheme="minorHAnsi" w:cstheme="minorHAnsi"/>
          <w:sz w:val="22"/>
          <w:szCs w:val="22"/>
        </w:rPr>
        <w:t>UNICEF has a zero-tolerance policy on conduct that is incompatible with the aims and objectives of the United Nations and UNICEF, including sexual exploitation and abuse, sexual harassment, abuse of authority and discrimination. UNICEF also adheres to strict child safeguarding principles. All selected candidates will be expected to adhere to these standards and principles and will therefore undergo rigorous reference and background checks. Background checks will include the verification of academic credential(s) and employment history. Selected candidates may be required to provide additional information to conduct a background check.</w:t>
      </w:r>
      <w:r w:rsidRPr="00F02E4C">
        <w:rPr>
          <w:rStyle w:val="eop"/>
          <w:rFonts w:asciiTheme="minorHAnsi" w:hAnsiTheme="minorHAnsi" w:cstheme="minorHAnsi"/>
          <w:sz w:val="22"/>
          <w:szCs w:val="22"/>
        </w:rPr>
        <w:t> </w:t>
      </w:r>
    </w:p>
    <w:p w:rsidRPr="00F02E4C" w:rsidR="009C0EBD" w:rsidP="009C0EBD" w:rsidRDefault="009C0EBD" w14:paraId="6C14758F" w14:textId="77777777">
      <w:pPr>
        <w:pStyle w:val="paragraph"/>
        <w:spacing w:before="0" w:beforeAutospacing="0" w:after="0" w:afterAutospacing="0"/>
        <w:jc w:val="both"/>
        <w:textAlignment w:val="baseline"/>
        <w:rPr>
          <w:rStyle w:val="normaltextrun"/>
          <w:rFonts w:asciiTheme="minorHAnsi" w:hAnsiTheme="minorHAnsi" w:cstheme="minorHAnsi"/>
          <w:b/>
          <w:bCs/>
          <w:sz w:val="22"/>
          <w:szCs w:val="22"/>
        </w:rPr>
      </w:pPr>
    </w:p>
    <w:p w:rsidR="00D620A3" w:rsidP="009C0EBD" w:rsidRDefault="00D620A3" w14:paraId="7D2E2393" w14:textId="77777777">
      <w:pPr>
        <w:pStyle w:val="paragraph"/>
        <w:spacing w:before="0" w:beforeAutospacing="0" w:after="0" w:afterAutospacing="0"/>
        <w:jc w:val="both"/>
        <w:textAlignment w:val="baseline"/>
        <w:rPr>
          <w:rStyle w:val="normaltextrun"/>
          <w:rFonts w:asciiTheme="minorHAnsi" w:hAnsiTheme="minorHAnsi" w:cstheme="minorHAnsi"/>
          <w:b/>
          <w:bCs/>
          <w:sz w:val="22"/>
          <w:szCs w:val="22"/>
        </w:rPr>
      </w:pPr>
    </w:p>
    <w:p w:rsidRPr="00F02E4C" w:rsidR="009C0EBD" w:rsidP="009C0EBD" w:rsidRDefault="009C0EBD" w14:paraId="67EEE02A" w14:textId="40B1B9B5">
      <w:pPr>
        <w:pStyle w:val="paragraph"/>
        <w:spacing w:before="0" w:beforeAutospacing="0" w:after="0" w:afterAutospacing="0"/>
        <w:jc w:val="both"/>
        <w:textAlignment w:val="baseline"/>
        <w:rPr>
          <w:rFonts w:asciiTheme="minorHAnsi" w:hAnsiTheme="minorHAnsi" w:cstheme="minorHAnsi"/>
          <w:sz w:val="22"/>
          <w:szCs w:val="22"/>
        </w:rPr>
      </w:pPr>
      <w:r w:rsidRPr="00F02E4C">
        <w:rPr>
          <w:rStyle w:val="normaltextrun"/>
          <w:rFonts w:asciiTheme="minorHAnsi" w:hAnsiTheme="minorHAnsi" w:cstheme="minorHAnsi"/>
          <w:b/>
          <w:bCs/>
          <w:sz w:val="22"/>
          <w:szCs w:val="22"/>
        </w:rPr>
        <w:t>Remarks: </w:t>
      </w:r>
      <w:r w:rsidRPr="00F02E4C">
        <w:rPr>
          <w:rStyle w:val="eop"/>
          <w:rFonts w:asciiTheme="minorHAnsi" w:hAnsiTheme="minorHAnsi" w:cstheme="minorHAnsi"/>
          <w:sz w:val="22"/>
          <w:szCs w:val="22"/>
        </w:rPr>
        <w:t> </w:t>
      </w:r>
    </w:p>
    <w:p w:rsidRPr="00F02E4C" w:rsidR="009C0EBD" w:rsidP="009C0EBD" w:rsidRDefault="009C0EBD" w14:paraId="521A96C7" w14:textId="77777777">
      <w:pPr>
        <w:pStyle w:val="paragraph"/>
        <w:spacing w:before="0" w:beforeAutospacing="0" w:after="0" w:afterAutospacing="0"/>
        <w:jc w:val="both"/>
        <w:textAlignment w:val="baseline"/>
        <w:rPr>
          <w:rStyle w:val="normaltextrun"/>
          <w:rFonts w:asciiTheme="minorHAnsi" w:hAnsiTheme="minorHAnsi" w:cstheme="minorHAnsi"/>
          <w:sz w:val="22"/>
          <w:szCs w:val="22"/>
        </w:rPr>
      </w:pPr>
    </w:p>
    <w:p w:rsidRPr="00F02E4C" w:rsidR="009C0EBD" w:rsidP="009C0EBD" w:rsidRDefault="009C0EBD" w14:paraId="6117433B" w14:textId="77777777">
      <w:pPr>
        <w:pStyle w:val="paragraph"/>
        <w:spacing w:before="0" w:beforeAutospacing="0" w:after="0" w:afterAutospacing="0"/>
        <w:jc w:val="both"/>
        <w:textAlignment w:val="baseline"/>
        <w:rPr>
          <w:rFonts w:asciiTheme="minorHAnsi" w:hAnsiTheme="minorHAnsi" w:cstheme="minorHAnsi"/>
          <w:sz w:val="22"/>
          <w:szCs w:val="22"/>
        </w:rPr>
      </w:pPr>
      <w:r w:rsidRPr="00F02E4C">
        <w:rPr>
          <w:rStyle w:val="normaltextrun"/>
          <w:rFonts w:asciiTheme="minorHAnsi" w:hAnsiTheme="minorHAnsi" w:cstheme="minorHAnsi"/>
          <w:sz w:val="22"/>
          <w:szCs w:val="22"/>
        </w:rPr>
        <w:t>Only shortlisted candidates will be contacted and advance to the next stage of the selection process.</w:t>
      </w:r>
      <w:r w:rsidRPr="00F02E4C">
        <w:rPr>
          <w:rStyle w:val="eop"/>
          <w:rFonts w:asciiTheme="minorHAnsi" w:hAnsiTheme="minorHAnsi" w:cstheme="minorHAnsi"/>
          <w:sz w:val="22"/>
          <w:szCs w:val="22"/>
        </w:rPr>
        <w:t> </w:t>
      </w:r>
    </w:p>
    <w:p w:rsidRPr="00F02E4C" w:rsidR="009C0EBD" w:rsidP="009C0EBD" w:rsidRDefault="009C0EBD" w14:paraId="547B20B3" w14:textId="77777777">
      <w:pPr>
        <w:pStyle w:val="paragraph"/>
        <w:spacing w:before="0" w:beforeAutospacing="0" w:after="0" w:afterAutospacing="0"/>
        <w:jc w:val="both"/>
        <w:textAlignment w:val="baseline"/>
        <w:rPr>
          <w:rStyle w:val="normaltextrun"/>
          <w:rFonts w:asciiTheme="minorHAnsi" w:hAnsiTheme="minorHAnsi" w:cstheme="minorHAnsi"/>
          <w:sz w:val="22"/>
          <w:szCs w:val="22"/>
        </w:rPr>
      </w:pPr>
    </w:p>
    <w:p w:rsidRPr="00F02E4C" w:rsidR="009C0EBD" w:rsidP="009C0EBD" w:rsidRDefault="009C0EBD" w14:paraId="12A24CF2" w14:textId="77777777">
      <w:pPr>
        <w:pStyle w:val="paragraph"/>
        <w:spacing w:before="0" w:beforeAutospacing="0" w:after="0" w:afterAutospacing="0"/>
        <w:jc w:val="both"/>
        <w:textAlignment w:val="baseline"/>
        <w:rPr>
          <w:rFonts w:asciiTheme="minorHAnsi" w:hAnsiTheme="minorHAnsi" w:cstheme="minorHAnsi"/>
          <w:sz w:val="22"/>
          <w:szCs w:val="22"/>
        </w:rPr>
      </w:pPr>
      <w:r w:rsidRPr="00F02E4C">
        <w:rPr>
          <w:rStyle w:val="normaltextrun"/>
          <w:rFonts w:asciiTheme="minorHAnsi" w:hAnsiTheme="minorHAnsi" w:cstheme="minorHAnsi"/>
          <w:sz w:val="22"/>
          <w:szCs w:val="22"/>
        </w:rPr>
        <w:t>The selected candidate is solely responsible to ensure that the visa (applicable) and health insurance required to perform the duties of the contract are valid for the entire period of the contract. Selected candidates are subject to confirmation of fully-vaccinated status against SARS-CoV-2 (Covid-19) with a World Health Organization (WHO)-endorsed vaccine, which must be met prior to taking up the assignment. It does not apply to selected candidates who will work remotely and are not expected to work on or visit UNICEF premises, programme delivery locations or directly interact with communities UNICEF works with, nor to travel to perform functions for UNICEF for the duration of their contracts.</w:t>
      </w:r>
      <w:r w:rsidRPr="00F02E4C">
        <w:rPr>
          <w:rStyle w:val="eop"/>
          <w:rFonts w:asciiTheme="minorHAnsi" w:hAnsiTheme="minorHAnsi" w:cstheme="minorHAnsi"/>
          <w:sz w:val="22"/>
          <w:szCs w:val="22"/>
        </w:rPr>
        <w:t> </w:t>
      </w:r>
    </w:p>
    <w:sectPr w:rsidRPr="00F02E4C" w:rsidR="009C0EBD" w:rsidSect="00EF3313">
      <w:pgSz w:w="12240" w:h="15840" w:orient="portrait"/>
      <w:pgMar w:top="1440" w:right="198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12B23"/>
    <w:multiLevelType w:val="hybridMultilevel"/>
    <w:tmpl w:val="31A0345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E6432D8"/>
    <w:multiLevelType w:val="hybridMultilevel"/>
    <w:tmpl w:val="673AB97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rPr>
    </w:lvl>
    <w:lvl w:ilvl="8" w:tplc="040C0005" w:tentative="1">
      <w:start w:val="1"/>
      <w:numFmt w:val="bullet"/>
      <w:lvlText w:val=""/>
      <w:lvlJc w:val="left"/>
      <w:pPr>
        <w:ind w:left="6480" w:hanging="360"/>
      </w:pPr>
      <w:rPr>
        <w:rFonts w:hint="default" w:ascii="Wingdings" w:hAnsi="Wingdings"/>
      </w:rPr>
    </w:lvl>
  </w:abstractNum>
  <w:abstractNum w:abstractNumId="2" w15:restartNumberingAfterBreak="0">
    <w:nsid w:val="249F29DB"/>
    <w:multiLevelType w:val="multilevel"/>
    <w:tmpl w:val="BFEA01E2"/>
    <w:lvl w:ilvl="0">
      <w:start w:val="1"/>
      <w:numFmt w:val="bullet"/>
      <w:lvlText w:val=""/>
      <w:lvlJc w:val="left"/>
      <w:pPr>
        <w:tabs>
          <w:tab w:val="num" w:pos="360"/>
        </w:tabs>
        <w:ind w:left="360" w:hanging="360"/>
      </w:pPr>
      <w:rPr>
        <w:rFonts w:hint="default" w:ascii="Symbol" w:hAnsi="Symbol"/>
        <w:sz w:val="20"/>
      </w:rPr>
    </w:lvl>
    <w:lvl w:ilvl="1">
      <w:start w:val="1"/>
      <w:numFmt w:val="bullet"/>
      <w:lvlText w:val=""/>
      <w:lvlJc w:val="left"/>
      <w:pPr>
        <w:tabs>
          <w:tab w:val="num" w:pos="1080"/>
        </w:tabs>
        <w:ind w:left="1080" w:hanging="360"/>
      </w:pPr>
      <w:rPr>
        <w:rFonts w:hint="default" w:ascii="Symbol" w:hAnsi="Symbol"/>
        <w:sz w:val="20"/>
      </w:rPr>
    </w:lvl>
    <w:lvl w:ilvl="2">
      <w:start w:val="1"/>
      <w:numFmt w:val="bullet"/>
      <w:lvlText w:val=""/>
      <w:lvlJc w:val="left"/>
      <w:pPr>
        <w:tabs>
          <w:tab w:val="num" w:pos="1800"/>
        </w:tabs>
        <w:ind w:left="1800" w:hanging="360"/>
      </w:pPr>
      <w:rPr>
        <w:rFonts w:hint="default" w:ascii="Symbol" w:hAnsi="Symbol"/>
        <w:sz w:val="20"/>
      </w:rPr>
    </w:lvl>
    <w:lvl w:ilvl="3">
      <w:start w:val="1"/>
      <w:numFmt w:val="bullet"/>
      <w:lvlText w:val=""/>
      <w:lvlJc w:val="left"/>
      <w:pPr>
        <w:tabs>
          <w:tab w:val="num" w:pos="2520"/>
        </w:tabs>
        <w:ind w:left="2520" w:hanging="360"/>
      </w:pPr>
      <w:rPr>
        <w:rFonts w:hint="default" w:ascii="Symbol" w:hAnsi="Symbol"/>
        <w:sz w:val="20"/>
      </w:rPr>
    </w:lvl>
    <w:lvl w:ilvl="4">
      <w:start w:val="1"/>
      <w:numFmt w:val="bullet"/>
      <w:lvlText w:val=""/>
      <w:lvlJc w:val="left"/>
      <w:pPr>
        <w:tabs>
          <w:tab w:val="num" w:pos="3240"/>
        </w:tabs>
        <w:ind w:left="3240" w:hanging="360"/>
      </w:pPr>
      <w:rPr>
        <w:rFonts w:hint="default" w:ascii="Symbol" w:hAnsi="Symbol"/>
        <w:sz w:val="20"/>
      </w:rPr>
    </w:lvl>
    <w:lvl w:ilvl="5">
      <w:start w:val="1"/>
      <w:numFmt w:val="bullet"/>
      <w:lvlText w:val=""/>
      <w:lvlJc w:val="left"/>
      <w:pPr>
        <w:tabs>
          <w:tab w:val="num" w:pos="3960"/>
        </w:tabs>
        <w:ind w:left="3960" w:hanging="360"/>
      </w:pPr>
      <w:rPr>
        <w:rFonts w:hint="default" w:ascii="Symbol" w:hAnsi="Symbol"/>
        <w:sz w:val="20"/>
      </w:rPr>
    </w:lvl>
    <w:lvl w:ilvl="6">
      <w:start w:val="1"/>
      <w:numFmt w:val="bullet"/>
      <w:lvlText w:val=""/>
      <w:lvlJc w:val="left"/>
      <w:pPr>
        <w:tabs>
          <w:tab w:val="num" w:pos="4680"/>
        </w:tabs>
        <w:ind w:left="4680" w:hanging="360"/>
      </w:pPr>
      <w:rPr>
        <w:rFonts w:hint="default" w:ascii="Symbol" w:hAnsi="Symbol"/>
        <w:sz w:val="20"/>
      </w:rPr>
    </w:lvl>
    <w:lvl w:ilvl="7">
      <w:start w:val="1"/>
      <w:numFmt w:val="bullet"/>
      <w:lvlText w:val=""/>
      <w:lvlJc w:val="left"/>
      <w:pPr>
        <w:tabs>
          <w:tab w:val="num" w:pos="5400"/>
        </w:tabs>
        <w:ind w:left="5400" w:hanging="360"/>
      </w:pPr>
      <w:rPr>
        <w:rFonts w:hint="default" w:ascii="Symbol" w:hAnsi="Symbol"/>
        <w:sz w:val="20"/>
      </w:rPr>
    </w:lvl>
    <w:lvl w:ilvl="8">
      <w:start w:val="1"/>
      <w:numFmt w:val="bullet"/>
      <w:lvlText w:val=""/>
      <w:lvlJc w:val="left"/>
      <w:pPr>
        <w:tabs>
          <w:tab w:val="num" w:pos="6120"/>
        </w:tabs>
        <w:ind w:left="6120" w:hanging="360"/>
      </w:pPr>
      <w:rPr>
        <w:rFonts w:hint="default" w:ascii="Symbol" w:hAnsi="Symbol"/>
        <w:sz w:val="20"/>
      </w:rPr>
    </w:lvl>
  </w:abstractNum>
  <w:abstractNum w:abstractNumId="3" w15:restartNumberingAfterBreak="0">
    <w:nsid w:val="27AC20F9"/>
    <w:multiLevelType w:val="hybridMultilevel"/>
    <w:tmpl w:val="3D845DD8"/>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4" w15:restartNumberingAfterBreak="0">
    <w:nsid w:val="39ED6DBE"/>
    <w:multiLevelType w:val="multilevel"/>
    <w:tmpl w:val="E58E189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76A4505E"/>
    <w:multiLevelType w:val="hybridMultilevel"/>
    <w:tmpl w:val="CA40A356"/>
    <w:lvl w:ilvl="0" w:tplc="C5500F5A">
      <w:start w:val="1"/>
      <w:numFmt w:val="bullet"/>
      <w:lvlText w:val=""/>
      <w:lvlJc w:val="left"/>
      <w:pPr>
        <w:ind w:left="720" w:hanging="360"/>
      </w:pPr>
      <w:rPr>
        <w:rFonts w:hint="default" w:ascii="Symbol" w:hAnsi="Symbol"/>
      </w:rPr>
    </w:lvl>
    <w:lvl w:ilvl="1" w:tplc="517EAD38">
      <w:start w:val="1"/>
      <w:numFmt w:val="bullet"/>
      <w:lvlText w:val="o"/>
      <w:lvlJc w:val="left"/>
      <w:pPr>
        <w:ind w:left="1440" w:hanging="360"/>
      </w:pPr>
      <w:rPr>
        <w:rFonts w:hint="default" w:ascii="Courier New" w:hAnsi="Courier New"/>
      </w:rPr>
    </w:lvl>
    <w:lvl w:ilvl="2" w:tplc="D0887C32">
      <w:start w:val="1"/>
      <w:numFmt w:val="bullet"/>
      <w:lvlText w:val=""/>
      <w:lvlJc w:val="left"/>
      <w:pPr>
        <w:ind w:left="2160" w:hanging="360"/>
      </w:pPr>
      <w:rPr>
        <w:rFonts w:hint="default" w:ascii="Wingdings" w:hAnsi="Wingdings"/>
      </w:rPr>
    </w:lvl>
    <w:lvl w:ilvl="3" w:tplc="1E203B20">
      <w:start w:val="1"/>
      <w:numFmt w:val="bullet"/>
      <w:lvlText w:val=""/>
      <w:lvlJc w:val="left"/>
      <w:pPr>
        <w:ind w:left="2880" w:hanging="360"/>
      </w:pPr>
      <w:rPr>
        <w:rFonts w:hint="default" w:ascii="Symbol" w:hAnsi="Symbol"/>
      </w:rPr>
    </w:lvl>
    <w:lvl w:ilvl="4" w:tplc="C756A0E8">
      <w:start w:val="1"/>
      <w:numFmt w:val="bullet"/>
      <w:lvlText w:val="o"/>
      <w:lvlJc w:val="left"/>
      <w:pPr>
        <w:ind w:left="3600" w:hanging="360"/>
      </w:pPr>
      <w:rPr>
        <w:rFonts w:hint="default" w:ascii="Courier New" w:hAnsi="Courier New"/>
      </w:rPr>
    </w:lvl>
    <w:lvl w:ilvl="5" w:tplc="7006FDCE">
      <w:start w:val="1"/>
      <w:numFmt w:val="bullet"/>
      <w:lvlText w:val=""/>
      <w:lvlJc w:val="left"/>
      <w:pPr>
        <w:ind w:left="4320" w:hanging="360"/>
      </w:pPr>
      <w:rPr>
        <w:rFonts w:hint="default" w:ascii="Wingdings" w:hAnsi="Wingdings"/>
      </w:rPr>
    </w:lvl>
    <w:lvl w:ilvl="6" w:tplc="553EBCE0">
      <w:start w:val="1"/>
      <w:numFmt w:val="bullet"/>
      <w:lvlText w:val=""/>
      <w:lvlJc w:val="left"/>
      <w:pPr>
        <w:ind w:left="5040" w:hanging="360"/>
      </w:pPr>
      <w:rPr>
        <w:rFonts w:hint="default" w:ascii="Symbol" w:hAnsi="Symbol"/>
      </w:rPr>
    </w:lvl>
    <w:lvl w:ilvl="7" w:tplc="782EFD62">
      <w:start w:val="1"/>
      <w:numFmt w:val="bullet"/>
      <w:lvlText w:val="o"/>
      <w:lvlJc w:val="left"/>
      <w:pPr>
        <w:ind w:left="5760" w:hanging="360"/>
      </w:pPr>
      <w:rPr>
        <w:rFonts w:hint="default" w:ascii="Courier New" w:hAnsi="Courier New"/>
      </w:rPr>
    </w:lvl>
    <w:lvl w:ilvl="8" w:tplc="5378A57A">
      <w:start w:val="1"/>
      <w:numFmt w:val="bullet"/>
      <w:lvlText w:val=""/>
      <w:lvlJc w:val="left"/>
      <w:pPr>
        <w:ind w:left="6480" w:hanging="360"/>
      </w:pPr>
      <w:rPr>
        <w:rFonts w:hint="default" w:ascii="Wingdings" w:hAnsi="Wingdings"/>
      </w:r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57B1"/>
    <w:rsid w:val="001858BE"/>
    <w:rsid w:val="001B68EB"/>
    <w:rsid w:val="002F63AA"/>
    <w:rsid w:val="00394FB4"/>
    <w:rsid w:val="004D59CE"/>
    <w:rsid w:val="00517941"/>
    <w:rsid w:val="005D0EFC"/>
    <w:rsid w:val="005E3C9B"/>
    <w:rsid w:val="006457B1"/>
    <w:rsid w:val="006B3196"/>
    <w:rsid w:val="00721F6D"/>
    <w:rsid w:val="00833265"/>
    <w:rsid w:val="00883BFE"/>
    <w:rsid w:val="00917A4E"/>
    <w:rsid w:val="00985007"/>
    <w:rsid w:val="009B46D6"/>
    <w:rsid w:val="009C0EBD"/>
    <w:rsid w:val="00A05719"/>
    <w:rsid w:val="00AD57E0"/>
    <w:rsid w:val="00AD725A"/>
    <w:rsid w:val="00D5AE93"/>
    <w:rsid w:val="00D620A3"/>
    <w:rsid w:val="00D97E1F"/>
    <w:rsid w:val="00E00845"/>
    <w:rsid w:val="00E44782"/>
    <w:rsid w:val="00E5780A"/>
    <w:rsid w:val="00EF3313"/>
    <w:rsid w:val="00F02E4C"/>
    <w:rsid w:val="00FA5F4C"/>
    <w:rsid w:val="06E0D0D7"/>
    <w:rsid w:val="084E48CC"/>
    <w:rsid w:val="0C0A5D81"/>
    <w:rsid w:val="1015BC43"/>
    <w:rsid w:val="164EE733"/>
    <w:rsid w:val="1B503CDB"/>
    <w:rsid w:val="1C4A5B7C"/>
    <w:rsid w:val="1E2A9DB6"/>
    <w:rsid w:val="21EE8A03"/>
    <w:rsid w:val="22B2CB14"/>
    <w:rsid w:val="2675D039"/>
    <w:rsid w:val="373CB056"/>
    <w:rsid w:val="398A867F"/>
    <w:rsid w:val="4293947F"/>
    <w:rsid w:val="51111B51"/>
    <w:rsid w:val="513F6F1F"/>
    <w:rsid w:val="58997460"/>
    <w:rsid w:val="59565FB9"/>
    <w:rsid w:val="5BFC4894"/>
    <w:rsid w:val="64075A79"/>
    <w:rsid w:val="689EF123"/>
    <w:rsid w:val="6C14E159"/>
    <w:rsid w:val="6E5E5FD3"/>
    <w:rsid w:val="7FFF6E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764AB"/>
  <w15:chartTrackingRefBased/>
  <w15:docId w15:val="{7FCDEF21-E704-4685-BCE1-900F03E79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5D0EFC"/>
    <w:pPr>
      <w:keepNext/>
      <w:keepLines/>
      <w:spacing w:before="240" w:after="0" w:line="276" w:lineRule="auto"/>
      <w:outlineLvl w:val="0"/>
    </w:pPr>
    <w:rPr>
      <w:rFonts w:asciiTheme="majorHAnsi" w:hAnsiTheme="majorHAnsi" w:eastAsiaTheme="majorEastAsia" w:cstheme="majorBidi"/>
      <w:color w:val="2E74B5"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unhideWhenUsed/>
    <w:rsid w:val="006457B1"/>
    <w:pPr>
      <w:spacing w:before="100" w:beforeAutospacing="1" w:after="100" w:afterAutospacing="1" w:line="240" w:lineRule="auto"/>
    </w:pPr>
    <w:rPr>
      <w:rFonts w:ascii="Times New Roman" w:hAnsi="Times New Roman" w:eastAsia="Times New Roman" w:cs="Times New Roman"/>
      <w:sz w:val="24"/>
      <w:szCs w:val="24"/>
    </w:rPr>
  </w:style>
  <w:style w:type="character" w:styleId="Strong">
    <w:name w:val="Strong"/>
    <w:basedOn w:val="DefaultParagraphFont"/>
    <w:uiPriority w:val="22"/>
    <w:qFormat/>
    <w:rsid w:val="006457B1"/>
    <w:rPr>
      <w:b/>
      <w:bCs/>
    </w:rPr>
  </w:style>
  <w:style w:type="character" w:styleId="Emphasis">
    <w:name w:val="Emphasis"/>
    <w:basedOn w:val="DefaultParagraphFont"/>
    <w:uiPriority w:val="20"/>
    <w:qFormat/>
    <w:rsid w:val="006457B1"/>
    <w:rPr>
      <w:i/>
      <w:iCs/>
    </w:rPr>
  </w:style>
  <w:style w:type="character" w:styleId="Hyperlink">
    <w:name w:val="Hyperlink"/>
    <w:basedOn w:val="DefaultParagraphFont"/>
    <w:uiPriority w:val="99"/>
    <w:unhideWhenUsed/>
    <w:rsid w:val="006457B1"/>
    <w:rPr>
      <w:color w:val="0000FF"/>
      <w:u w:val="single"/>
    </w:rPr>
  </w:style>
  <w:style w:type="paragraph" w:styleId="ListParagraph">
    <w:name w:val="List Paragraph"/>
    <w:basedOn w:val="Normal"/>
    <w:uiPriority w:val="34"/>
    <w:qFormat/>
    <w:rsid w:val="002F63AA"/>
    <w:pPr>
      <w:ind w:left="720"/>
      <w:contextualSpacing/>
    </w:pPr>
  </w:style>
  <w:style w:type="character" w:styleId="Heading1Char" w:customStyle="1">
    <w:name w:val="Heading 1 Char"/>
    <w:basedOn w:val="DefaultParagraphFont"/>
    <w:link w:val="Heading1"/>
    <w:uiPriority w:val="9"/>
    <w:rsid w:val="005D0EFC"/>
    <w:rPr>
      <w:rFonts w:asciiTheme="majorHAnsi" w:hAnsiTheme="majorHAnsi" w:eastAsiaTheme="majorEastAsia" w:cstheme="majorBidi"/>
      <w:color w:val="2E74B5" w:themeColor="accent1" w:themeShade="BF"/>
      <w:sz w:val="32"/>
      <w:szCs w:val="32"/>
    </w:rPr>
  </w:style>
  <w:style w:type="paragraph" w:styleId="paragraph" w:customStyle="1">
    <w:name w:val="paragraph"/>
    <w:basedOn w:val="Normal"/>
    <w:rsid w:val="005D0EFC"/>
    <w:pPr>
      <w:spacing w:before="100" w:beforeAutospacing="1" w:after="100" w:afterAutospacing="1" w:line="240" w:lineRule="auto"/>
    </w:pPr>
    <w:rPr>
      <w:rFonts w:ascii="Times New Roman" w:hAnsi="Times New Roman" w:eastAsia="Times New Roman" w:cs="Times New Roman"/>
      <w:sz w:val="24"/>
      <w:szCs w:val="24"/>
    </w:rPr>
  </w:style>
  <w:style w:type="character" w:styleId="eop" w:customStyle="1">
    <w:name w:val="eop"/>
    <w:basedOn w:val="DefaultParagraphFont"/>
    <w:rsid w:val="005D0EFC"/>
  </w:style>
  <w:style w:type="character" w:styleId="UnresolvedMention">
    <w:name w:val="Unresolved Mention"/>
    <w:basedOn w:val="DefaultParagraphFont"/>
    <w:uiPriority w:val="99"/>
    <w:semiHidden/>
    <w:unhideWhenUsed/>
    <w:rsid w:val="001B68EB"/>
    <w:rPr>
      <w:color w:val="605E5C"/>
      <w:shd w:val="clear" w:color="auto" w:fill="E1DFDD"/>
    </w:rPr>
  </w:style>
  <w:style w:type="character" w:styleId="CommentReference">
    <w:name w:val="annotation reference"/>
    <w:basedOn w:val="DefaultParagraphFont"/>
    <w:uiPriority w:val="99"/>
    <w:semiHidden/>
    <w:unhideWhenUsed/>
    <w:rsid w:val="001B68EB"/>
    <w:rPr>
      <w:sz w:val="16"/>
      <w:szCs w:val="16"/>
    </w:rPr>
  </w:style>
  <w:style w:type="paragraph" w:styleId="CommentText">
    <w:name w:val="annotation text"/>
    <w:basedOn w:val="Normal"/>
    <w:link w:val="CommentTextChar"/>
    <w:uiPriority w:val="99"/>
    <w:semiHidden/>
    <w:unhideWhenUsed/>
    <w:rsid w:val="001B68EB"/>
    <w:pPr>
      <w:spacing w:line="240" w:lineRule="auto"/>
    </w:pPr>
    <w:rPr>
      <w:sz w:val="20"/>
      <w:szCs w:val="20"/>
    </w:rPr>
  </w:style>
  <w:style w:type="character" w:styleId="CommentTextChar" w:customStyle="1">
    <w:name w:val="Comment Text Char"/>
    <w:basedOn w:val="DefaultParagraphFont"/>
    <w:link w:val="CommentText"/>
    <w:uiPriority w:val="99"/>
    <w:semiHidden/>
    <w:rsid w:val="001B68EB"/>
    <w:rPr>
      <w:sz w:val="20"/>
      <w:szCs w:val="20"/>
    </w:rPr>
  </w:style>
  <w:style w:type="paragraph" w:styleId="CommentSubject">
    <w:name w:val="annotation subject"/>
    <w:basedOn w:val="CommentText"/>
    <w:next w:val="CommentText"/>
    <w:link w:val="CommentSubjectChar"/>
    <w:uiPriority w:val="99"/>
    <w:semiHidden/>
    <w:unhideWhenUsed/>
    <w:rsid w:val="001B68EB"/>
    <w:rPr>
      <w:b/>
      <w:bCs/>
    </w:rPr>
  </w:style>
  <w:style w:type="character" w:styleId="CommentSubjectChar" w:customStyle="1">
    <w:name w:val="Comment Subject Char"/>
    <w:basedOn w:val="CommentTextChar"/>
    <w:link w:val="CommentSubject"/>
    <w:uiPriority w:val="99"/>
    <w:semiHidden/>
    <w:rsid w:val="001B68EB"/>
    <w:rPr>
      <w:b/>
      <w:bCs/>
      <w:sz w:val="20"/>
      <w:szCs w:val="20"/>
    </w:rPr>
  </w:style>
  <w:style w:type="paragraph" w:styleId="BalloonText">
    <w:name w:val="Balloon Text"/>
    <w:basedOn w:val="Normal"/>
    <w:link w:val="BalloonTextChar"/>
    <w:uiPriority w:val="99"/>
    <w:semiHidden/>
    <w:unhideWhenUsed/>
    <w:rsid w:val="001B68EB"/>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1B68EB"/>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normaltextrun" w:customStyle="1">
    <w:name w:val="normaltextrun"/>
    <w:basedOn w:val="DefaultParagraphFont"/>
    <w:rsid w:val="00833265"/>
  </w:style>
  <w:style w:type="character" w:styleId="scxw179750557" w:customStyle="1">
    <w:name w:val="scxw179750557"/>
    <w:basedOn w:val="DefaultParagraphFont"/>
    <w:rsid w:val="00833265"/>
  </w:style>
  <w:style w:type="paragraph" w:styleId="Default" w:customStyle="1">
    <w:name w:val="Default"/>
    <w:rsid w:val="00F02E4C"/>
    <w:pPr>
      <w:autoSpaceDE w:val="0"/>
      <w:autoSpaceDN w:val="0"/>
      <w:adjustRightInd w:val="0"/>
      <w:spacing w:after="0" w:line="240" w:lineRule="auto"/>
    </w:pPr>
    <w:rPr>
      <w:rFonts w:ascii="Arial" w:hAnsi="Arial" w:eastAsia="Cambria" w:cs="Arial"/>
      <w:color w:val="000000"/>
      <w:sz w:val="24"/>
      <w:szCs w:val="24"/>
    </w:rPr>
  </w:style>
  <w:style w:type="paragraph" w:styleId="ColorfulList-Accent11" w:customStyle="1">
    <w:name w:val="Colorful List - Accent 11"/>
    <w:basedOn w:val="Normal"/>
    <w:uiPriority w:val="99"/>
    <w:qFormat/>
    <w:rsid w:val="00FA5F4C"/>
    <w:pPr>
      <w:spacing w:after="200" w:line="276" w:lineRule="auto"/>
      <w:ind w:left="720"/>
      <w:contextualSpacing/>
    </w:pPr>
    <w:rPr>
      <w:rFonts w:ascii="Calibri" w:hAnsi="Calibri" w:eastAsia="Calibri"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974819">
      <w:bodyDiv w:val="1"/>
      <w:marLeft w:val="0"/>
      <w:marRight w:val="0"/>
      <w:marTop w:val="0"/>
      <w:marBottom w:val="0"/>
      <w:divBdr>
        <w:top w:val="none" w:sz="0" w:space="0" w:color="auto"/>
        <w:left w:val="none" w:sz="0" w:space="0" w:color="auto"/>
        <w:bottom w:val="none" w:sz="0" w:space="0" w:color="auto"/>
        <w:right w:val="none" w:sz="0" w:space="0" w:color="auto"/>
      </w:divBdr>
    </w:div>
    <w:div w:id="417410156">
      <w:bodyDiv w:val="1"/>
      <w:marLeft w:val="0"/>
      <w:marRight w:val="0"/>
      <w:marTop w:val="0"/>
      <w:marBottom w:val="0"/>
      <w:divBdr>
        <w:top w:val="none" w:sz="0" w:space="0" w:color="auto"/>
        <w:left w:val="none" w:sz="0" w:space="0" w:color="auto"/>
        <w:bottom w:val="none" w:sz="0" w:space="0" w:color="auto"/>
        <w:right w:val="none" w:sz="0" w:space="0" w:color="auto"/>
      </w:divBdr>
    </w:div>
    <w:div w:id="773789618">
      <w:bodyDiv w:val="1"/>
      <w:marLeft w:val="0"/>
      <w:marRight w:val="0"/>
      <w:marTop w:val="0"/>
      <w:marBottom w:val="0"/>
      <w:divBdr>
        <w:top w:val="none" w:sz="0" w:space="0" w:color="auto"/>
        <w:left w:val="none" w:sz="0" w:space="0" w:color="auto"/>
        <w:bottom w:val="none" w:sz="0" w:space="0" w:color="auto"/>
        <w:right w:val="none" w:sz="0" w:space="0" w:color="auto"/>
      </w:divBdr>
    </w:div>
    <w:div w:id="1223909335">
      <w:bodyDiv w:val="1"/>
      <w:marLeft w:val="0"/>
      <w:marRight w:val="0"/>
      <w:marTop w:val="0"/>
      <w:marBottom w:val="0"/>
      <w:divBdr>
        <w:top w:val="none" w:sz="0" w:space="0" w:color="auto"/>
        <w:left w:val="none" w:sz="0" w:space="0" w:color="auto"/>
        <w:bottom w:val="none" w:sz="0" w:space="0" w:color="auto"/>
        <w:right w:val="none" w:sz="0" w:space="0" w:color="auto"/>
      </w:divBdr>
    </w:div>
    <w:div w:id="1727072385">
      <w:bodyDiv w:val="1"/>
      <w:marLeft w:val="0"/>
      <w:marRight w:val="0"/>
      <w:marTop w:val="0"/>
      <w:marBottom w:val="0"/>
      <w:divBdr>
        <w:top w:val="none" w:sz="0" w:space="0" w:color="auto"/>
        <w:left w:val="none" w:sz="0" w:space="0" w:color="auto"/>
        <w:bottom w:val="none" w:sz="0" w:space="0" w:color="auto"/>
        <w:right w:val="none" w:sz="0" w:space="0" w:color="auto"/>
      </w:divBdr>
    </w:div>
    <w:div w:id="211690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tyles" Target="styles.xml" Id="rId8" /><Relationship Type="http://schemas.openxmlformats.org/officeDocument/2006/relationships/hyperlink" Target="https://www.unicef.org/careers/unicef-provides-reasonable-accommodation-job-candidates-and-personnel-disabilities" TargetMode="External" Id="rId13" /><Relationship Type="http://schemas.openxmlformats.org/officeDocument/2006/relationships/customXml" Target="../customXml/item3.xml" Id="rId3" /><Relationship Type="http://schemas.openxmlformats.org/officeDocument/2006/relationships/numbering" Target="numbering.xml" Id="rId7" /><Relationship Type="http://schemas.openxmlformats.org/officeDocument/2006/relationships/hyperlink" Target="https://www.unicef.org/careers/media/1041/file/UNICEF%27s_Competency_Framework.pdf" TargetMode="Externa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image" Target="media/image1.png" Id="rId11" /><Relationship Type="http://schemas.openxmlformats.org/officeDocument/2006/relationships/customXml" Target="../customXml/item5.xml" Id="rId5" /><Relationship Type="http://schemas.openxmlformats.org/officeDocument/2006/relationships/theme" Target="theme/theme1.xml" Id="rId15" /><Relationship Type="http://schemas.openxmlformats.org/officeDocument/2006/relationships/webSettings" Target="webSettings.xml" Id="rId10" /><Relationship Type="http://schemas.openxmlformats.org/officeDocument/2006/relationships/fontTable" Target="fontTable.xml" Id="rId14" /><Relationship Type="http://schemas.openxmlformats.org/officeDocument/2006/relationships/settings" Target="setting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691C41D5E6C534A9D61897FFDE8BF51" ma:contentTypeVersion="15" ma:contentTypeDescription="Create a new document." ma:contentTypeScope="" ma:versionID="b653fb4ffae103a09c5b838e4a4fb575">
  <xsd:schema xmlns:xsd="http://www.w3.org/2001/XMLSchema" xmlns:xs="http://www.w3.org/2001/XMLSchema" xmlns:p="http://schemas.microsoft.com/office/2006/metadata/properties" xmlns:ns2="1b3379f2-4ee1-44ed-9de7-9f0ee823ad46" xmlns:ns3="174545bd-a37c-498e-8088-5f821371c5ea" xmlns:ns4="ca283e0b-db31-4043-a2ef-b80661bf084a" targetNamespace="http://schemas.microsoft.com/office/2006/metadata/properties" ma:root="true" ma:fieldsID="6d9b343378b5ee17c448c98174f697ee" ns2:_="" ns3:_="" ns4:_="">
    <xsd:import namespace="1b3379f2-4ee1-44ed-9de7-9f0ee823ad46"/>
    <xsd:import namespace="174545bd-a37c-498e-8088-5f821371c5ea"/>
    <xsd:import namespace="ca283e0b-db31-4043-a2ef-b80661bf084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3379f2-4ee1-44ed-9de7-9f0ee823ad4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4545bd-a37c-498e-8088-5f821371c5e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ff06af16-e2b7-4995-b146-eeb81c27641e}" ma:internalName="TaxCatchAll" ma:showField="CatchAllData" ma:web="1b3379f2-4ee1-44ed-9de7-9f0ee823ad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A753BF3B15410B41A843220EC0DA0529" ma:contentTypeVersion="30" ma:contentTypeDescription="Create a new document." ma:contentTypeScope="" ma:versionID="9f8e3247b6c796c106fcee04b569cbd1">
  <xsd:schema xmlns:xsd="http://www.w3.org/2001/XMLSchema" xmlns:xs="http://www.w3.org/2001/XMLSchema" xmlns:p="http://schemas.microsoft.com/office/2006/metadata/properties" xmlns:ns1="http://schemas.microsoft.com/sharepoint/v3" xmlns:ns2="ca283e0b-db31-4043-a2ef-b80661bf084a" xmlns:ns3="http://schemas.microsoft.com/sharepoint.v3" xmlns:ns4="6b1db5bc-b37e-441e-bb0f-3f87b229404b" xmlns:ns5="465be47d-174d-4461-b4d6-18b9fc34cb32" xmlns:ns6="http://schemas.microsoft.com/sharepoint/v4" targetNamespace="http://schemas.microsoft.com/office/2006/metadata/properties" ma:root="true" ma:fieldsID="d91208452ffa9cc369ba74222855280b" ns1:_="" ns2:_="" ns3:_="" ns4:_="" ns5:_="" ns6:_="">
    <xsd:import namespace="http://schemas.microsoft.com/sharepoint/v3"/>
    <xsd:import namespace="ca283e0b-db31-4043-a2ef-b80661bf084a"/>
    <xsd:import namespace="http://schemas.microsoft.com/sharepoint.v3"/>
    <xsd:import namespace="6b1db5bc-b37e-441e-bb0f-3f87b229404b"/>
    <xsd:import namespace="465be47d-174d-4461-b4d6-18b9fc34cb32"/>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DateTaken"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5:UNV" minOccurs="0"/>
                <xsd:element ref="ns5:MediaServiceLocation" minOccurs="0"/>
                <xsd:element ref="ns5:KnowledgeHub" minOccurs="0"/>
                <xsd:element ref="ns4:SharedWithUsers" minOccurs="0"/>
                <xsd:element ref="ns4:SharedWithDetails" minOccurs="0"/>
                <xsd:element ref="ns6:IconOverlay" minOccurs="0"/>
                <xsd:element ref="ns1:_vti_ItemHoldRecordStatus" minOccurs="0"/>
                <xsd:element ref="ns1:_vti_ItemDeclaredRecord" minOccurs="0"/>
                <xsd:element ref="ns4:TaxKeywordTaxHTField" minOccurs="0"/>
                <xsd:element ref="ns4:_dlc_DocId" minOccurs="0"/>
                <xsd:element ref="ns4:_dlc_DocIdUrl" minOccurs="0"/>
                <xsd:element ref="ns4:_dlc_DocIdPersistId"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6" nillable="true" ma:displayName="Hold and Record Status" ma:decimals="0" ma:description="" ma:hidden="true" ma:indexed="true" ma:internalName="_vti_ItemHoldRecordStatus" ma:readOnly="true">
      <xsd:simpleType>
        <xsd:restriction base="dms:Unknown"/>
      </xsd:simpleType>
    </xsd:element>
    <xsd:element name="_vti_ItemDeclaredRecord" ma:index="47"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33;#Division of Human Resources-456K|47cb919c-ee56-4ab5-aca3-222bb3cb66d5"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6e4c2805-c2c7-4dfb-ad57-abf7f54596bb}" ma:internalName="TaxCatchAllLabel" ma:readOnly="true" ma:showField="CatchAllDataLabel"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6e4c2805-c2c7-4dfb-ad57-abf7f54596bb}" ma:internalName="TaxCatchAll" ma:showField="CatchAllData"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1db5bc-b37e-441e-bb0f-3f87b229404b" elementFormDefault="qualified">
    <xsd:import namespace="http://schemas.microsoft.com/office/2006/documentManagement/types"/>
    <xsd:import namespace="http://schemas.microsoft.com/office/infopath/2007/PartnerControls"/>
    <xsd:element name="SharedWithUsers" ma:index="4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4" nillable="true" ma:displayName="Shared With Details" ma:internalName="SharedWithDetails" ma:readOnly="true">
      <xsd:simpleType>
        <xsd:restriction base="dms:Note">
          <xsd:maxLength value="255"/>
        </xsd:restriction>
      </xsd:simpleType>
    </xsd:element>
    <xsd:element name="TaxKeywordTaxHTField" ma:index="48"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9" nillable="true" ma:displayName="Document ID Value" ma:description="The value of the document ID assigned to this item." ma:indexed="true" ma:internalName="_dlc_DocId" ma:readOnly="true">
      <xsd:simpleType>
        <xsd:restriction base="dms:Text"/>
      </xsd:simpleType>
    </xsd:element>
    <xsd:element name="_dlc_DocIdUrl" ma:index="5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1" nillable="true" ma:displayName="Persist ID" ma:description="Keep ID on add." ma:hidden="true" ma:internalName="_dlc_DocIdPersistId" ma:readOnly="true">
      <xsd:simpleType>
        <xsd:restriction base="dms:Boolean"/>
      </xsd:simpleType>
    </xsd:element>
    <xsd:element name="SemaphoreItemMetadata" ma:index="52"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5be47d-174d-4461-b4d6-18b9fc34cb32"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UNV" ma:index="40" nillable="true" ma:displayName="UNV" ma:format="Dropdown" ma:internalName="UNV">
      <xsd:simpleType>
        <xsd:restriction base="dms:Choice">
          <xsd:enumeration value="Guidance"/>
          <xsd:enumeration value="Webinars"/>
          <xsd:enumeration value="Templates"/>
          <xsd:enumeration value="Standard DoAs"/>
        </xsd:restriction>
      </xsd:simpleType>
    </xsd:element>
    <xsd:element name="MediaServiceLocation" ma:index="41" nillable="true" ma:displayName="Location" ma:internalName="MediaServiceLocation" ma:readOnly="true">
      <xsd:simpleType>
        <xsd:restriction base="dms:Text"/>
      </xsd:simpleType>
    </xsd:element>
    <xsd:element name="KnowledgeHub" ma:index="42" nillable="true" ma:displayName="Knowledge Hub" ma:format="Dropdown" ma:internalName="KnowledgeHub">
      <xsd:simpleType>
        <xsd:restriction base="dms:Choice">
          <xsd:enumeration value="Career Event Materials"/>
          <xsd:enumeration value="Employer Branding"/>
          <xsd:enumeration value="Talent Sourcing"/>
          <xsd:enumeration value="Outreach Essentials"/>
        </xsd:restriction>
      </xsd:simpleType>
    </xsd:element>
    <xsd:element name="MediaLengthInSeconds" ma:index="5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ca283e0b-db31-4043-a2ef-b80661bf084a" xsi:nil="true"/>
    <_dlc_DocId xmlns="1b3379f2-4ee1-44ed-9de7-9f0ee823ad46">4N3XFWYPEMW2-580423994-2302</_dlc_DocId>
    <_dlc_DocIdUrl xmlns="1b3379f2-4ee1-44ed-9de7-9f0ee823ad46">
      <Url>https://unicef.sharepoint.com/teams/DHR-IVE/_layouts/15/DocIdRedir.aspx?ID=4N3XFWYPEMW2-580423994-2302</Url>
      <Description>4N3XFWYPEMW2-580423994-2302</Description>
    </_dlc_DocIdUrl>
    <SharedWithUsers xmlns="1b3379f2-4ee1-44ed-9de7-9f0ee823ad46">
      <UserInfo>
        <DisplayName>Alejandra Pulecio</DisplayName>
        <AccountId>17</AccountId>
        <AccountType/>
      </UserInfo>
      <UserInfo>
        <DisplayName>Julie Wooyi Park</DisplayName>
        <AccountId>142</AccountId>
        <AccountType/>
      </UserInfo>
      <UserInfo>
        <DisplayName>Polina Iakubova</DisplayName>
        <AccountId>179</AccountId>
        <AccountType/>
      </UserInfo>
    </SharedWithUsers>
    <MediaLengthInSeconds xmlns="174545bd-a37c-498e-8088-5f821371c5ea" xsi:nil="true"/>
    <lcf76f155ced4ddcb4097134ff3c332f xmlns="174545bd-a37c-498e-8088-5f821371c5ea">
      <Terms xmlns="http://schemas.microsoft.com/office/infopath/2007/PartnerControls"/>
    </lcf76f155ced4ddcb4097134ff3c332f>
  </documentManagement>
</p:properties>
</file>

<file path=customXml/item6.xml><?xml version="1.0" encoding="utf-8"?>
<?mso-contentType ?>
<customXsn xmlns="http://schemas.microsoft.com/office/2006/metadata/customXsn">
  <xsnLocation/>
  <cached>True</cached>
  <openByDefault>True</openByDefault>
  <xsnScope/>
</customXsn>
</file>

<file path=customXml/itemProps1.xml><?xml version="1.0" encoding="utf-8"?>
<ds:datastoreItem xmlns:ds="http://schemas.openxmlformats.org/officeDocument/2006/customXml" ds:itemID="{C1C34443-3584-46DF-94A8-46678E56BC2A}">
  <ds:schemaRefs>
    <ds:schemaRef ds:uri="http://schemas.microsoft.com/sharepoint/v3/contenttype/forms"/>
  </ds:schemaRefs>
</ds:datastoreItem>
</file>

<file path=customXml/itemProps2.xml><?xml version="1.0" encoding="utf-8"?>
<ds:datastoreItem xmlns:ds="http://schemas.openxmlformats.org/officeDocument/2006/customXml" ds:itemID="{9D3F2818-4A47-4ADF-A3E2-7C724EB39F36}"/>
</file>

<file path=customXml/itemProps3.xml><?xml version="1.0" encoding="utf-8"?>
<ds:datastoreItem xmlns:ds="http://schemas.openxmlformats.org/officeDocument/2006/customXml" ds:itemID="{725FD6A5-532C-456A-AFF5-F01F582B0340}">
  <ds:schemaRefs>
    <ds:schemaRef ds:uri="http://schemas.microsoft.com/sharepoint/events"/>
  </ds:schemaRefs>
</ds:datastoreItem>
</file>

<file path=customXml/itemProps4.xml><?xml version="1.0" encoding="utf-8"?>
<ds:datastoreItem xmlns:ds="http://schemas.openxmlformats.org/officeDocument/2006/customXml" ds:itemID="{4E1FD5E8-EDB3-452D-BEFF-3D91912956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6b1db5bc-b37e-441e-bb0f-3f87b229404b"/>
    <ds:schemaRef ds:uri="465be47d-174d-4461-b4d6-18b9fc34cb3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2B32E05-D266-4B56-880F-815296640FD2}">
  <ds:schemaRefs>
    <ds:schemaRef ds:uri="http://schemas.microsoft.com/office/2006/metadata/properties"/>
    <ds:schemaRef ds:uri="http://schemas.microsoft.com/office/infopath/2007/PartnerControls"/>
    <ds:schemaRef ds:uri="6b1db5bc-b37e-441e-bb0f-3f87b229404b"/>
    <ds:schemaRef ds:uri="465be47d-174d-4461-b4d6-18b9fc34cb32"/>
    <ds:schemaRef ds:uri="ca283e0b-db31-4043-a2ef-b80661bf084a"/>
    <ds:schemaRef ds:uri="http://schemas.microsoft.com/sharepoint/v4"/>
    <ds:schemaRef ds:uri="http://schemas.microsoft.com/sharepoint.v3"/>
  </ds:schemaRefs>
</ds:datastoreItem>
</file>

<file path=customXml/itemProps6.xml><?xml version="1.0" encoding="utf-8"?>
<ds:datastoreItem xmlns:ds="http://schemas.openxmlformats.org/officeDocument/2006/customXml" ds:itemID="{C0BE3767-E52A-4131-9D04-B159A1BB3E01}">
  <ds:schemaRefs>
    <ds:schemaRef ds:uri="http://schemas.microsoft.com/office/2006/metadata/customXsn"/>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UNICEF</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Alencar</dc:creator>
  <cp:keywords/>
  <dc:description/>
  <cp:lastModifiedBy>Alejandra Pulecio</cp:lastModifiedBy>
  <cp:revision>11</cp:revision>
  <dcterms:created xsi:type="dcterms:W3CDTF">2022-08-29T13:20:00Z</dcterms:created>
  <dcterms:modified xsi:type="dcterms:W3CDTF">2022-09-09T17:50:42Z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0x010100C691C41D5E6C534A9D61897FFDE8BF51</vt:lpwstr>
  </property>
  <property fmtid="{D5CDD505-2E9C-101B-9397-08002B2CF9AE}" pid="3" name="_dlc_DocIdItemGuid">
    <vt:lpwstr>a34599a9-f94c-4fd2-b131-e9c3eec950c9</vt:lpwstr>
  </property>
  <property fmtid="{D5CDD505-2E9C-101B-9397-08002B2CF9AE}" pid="4" name="OfficeDivision">
    <vt:lpwstr>1;#Division of Human Resources-456K|47cb919c-ee56-4ab5-aca3-222bb3cb66d5</vt:lpwstr>
  </property>
  <property fmtid="{D5CDD505-2E9C-101B-9397-08002B2CF9AE}" pid="5" name="SystemDTAC">
    <vt:lpwstr/>
  </property>
  <property fmtid="{D5CDD505-2E9C-101B-9397-08002B2CF9AE}" pid="6" name="TaxKeyword">
    <vt:lpwstr/>
  </property>
  <property fmtid="{D5CDD505-2E9C-101B-9397-08002B2CF9AE}" pid="7" name="Topic">
    <vt:lpwstr>6;#HR Capacity HQ|5dfbef22-74f3-4590-8e9b-b76c325b633c</vt:lpwstr>
  </property>
  <property fmtid="{D5CDD505-2E9C-101B-9397-08002B2CF9AE}" pid="8" name="CriticalForLongTermRetention">
    <vt:lpwstr/>
  </property>
  <property fmtid="{D5CDD505-2E9C-101B-9397-08002B2CF9AE}" pid="9" name="DocumentType">
    <vt:lpwstr>21;#Internal guidelines, SOPs, forms, and templates|940dfb61-e99e-4087-9cbb-c77da189fd6f</vt:lpwstr>
  </property>
  <property fmtid="{D5CDD505-2E9C-101B-9397-08002B2CF9AE}" pid="10" name="GeographicScope">
    <vt:lpwstr/>
  </property>
  <property fmtid="{D5CDD505-2E9C-101B-9397-08002B2CF9AE}" pid="11" name="Order">
    <vt:r8>64800</vt:r8>
  </property>
  <property fmtid="{D5CDD505-2E9C-101B-9397-08002B2CF9AE}" pid="12" name="ComplianceAssetId">
    <vt:lpwstr/>
  </property>
  <property fmtid="{D5CDD505-2E9C-101B-9397-08002B2CF9AE}" pid="13" name="_ExtendedDescription">
    <vt:lpwstr/>
  </property>
  <property fmtid="{D5CDD505-2E9C-101B-9397-08002B2CF9AE}" pid="14" name="MediaServiceImageTags">
    <vt:lpwstr/>
  </property>
</Properties>
</file>